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36" w:rsidRPr="00064098" w:rsidRDefault="009B6F36" w:rsidP="009B6F36">
      <w:pPr>
        <w:spacing w:line="360" w:lineRule="auto"/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</w:tblGrid>
      <w:tr w:rsidR="009B6F36" w:rsidRPr="00A84C37" w:rsidTr="009B6F36">
        <w:trPr>
          <w:trHeight w:val="371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9B6F36" w:rsidRPr="00A84C37" w:rsidRDefault="009B6F36" w:rsidP="009B6F36">
            <w:pPr>
              <w:shd w:val="clear" w:color="auto" w:fill="FFFFFF"/>
              <w:suppressAutoHyphens/>
              <w:jc w:val="both"/>
              <w:rPr>
                <w:sz w:val="27"/>
                <w:szCs w:val="27"/>
              </w:rPr>
            </w:pPr>
            <w:r w:rsidRPr="00A84C37">
              <w:rPr>
                <w:sz w:val="27"/>
                <w:szCs w:val="27"/>
              </w:rPr>
              <w:t xml:space="preserve">О внесении изменений в постановление Администрации Златоустовского городского округа от 06.12.2013 г. № 503-П                           </w:t>
            </w:r>
            <w:r w:rsidR="00011996">
              <w:rPr>
                <w:sz w:val="27"/>
                <w:szCs w:val="27"/>
              </w:rPr>
              <w:t xml:space="preserve"> «Об утверждении муниципальной п</w:t>
            </w:r>
            <w:r w:rsidRPr="00A84C37">
              <w:rPr>
                <w:sz w:val="27"/>
                <w:szCs w:val="27"/>
              </w:rPr>
              <w:t>рограммы Златоустовского городского округа «Обеспечение качественными услугами жилищно-коммунального хозяйства населения, дорожной деятельности и транспорта Златоустовского городского округа»</w:t>
            </w:r>
          </w:p>
        </w:tc>
      </w:tr>
    </w:tbl>
    <w:p w:rsidR="00690DC5" w:rsidRPr="00A84C37" w:rsidRDefault="00690DC5">
      <w:pPr>
        <w:shd w:val="clear" w:color="auto" w:fill="FFFFFF"/>
        <w:rPr>
          <w:sz w:val="27"/>
          <w:szCs w:val="27"/>
        </w:rPr>
      </w:pPr>
    </w:p>
    <w:p w:rsidR="00985664" w:rsidRPr="00A84C37" w:rsidRDefault="00FB23D6" w:rsidP="009B6F36">
      <w:pPr>
        <w:suppressAutoHyphens/>
        <w:ind w:firstLine="709"/>
        <w:jc w:val="both"/>
        <w:rPr>
          <w:color w:val="000000"/>
          <w:sz w:val="27"/>
          <w:szCs w:val="27"/>
        </w:rPr>
      </w:pPr>
      <w:r w:rsidRPr="00A84C37">
        <w:rPr>
          <w:color w:val="000000"/>
          <w:sz w:val="27"/>
          <w:szCs w:val="27"/>
        </w:rPr>
        <w:t>На основании решени</w:t>
      </w:r>
      <w:r w:rsidR="0069500D" w:rsidRPr="00A84C37">
        <w:rPr>
          <w:color w:val="000000"/>
          <w:sz w:val="27"/>
          <w:szCs w:val="27"/>
        </w:rPr>
        <w:t>й</w:t>
      </w:r>
      <w:r w:rsidRPr="00A84C37">
        <w:rPr>
          <w:color w:val="000000"/>
          <w:sz w:val="27"/>
          <w:szCs w:val="27"/>
        </w:rPr>
        <w:t xml:space="preserve"> Собрания депутатов Златоу</w:t>
      </w:r>
      <w:r w:rsidR="000A66C8" w:rsidRPr="00A84C37">
        <w:rPr>
          <w:color w:val="000000"/>
          <w:sz w:val="27"/>
          <w:szCs w:val="27"/>
        </w:rPr>
        <w:t xml:space="preserve">стовского городского округа от </w:t>
      </w:r>
      <w:r w:rsidR="0069500D" w:rsidRPr="00A84C37">
        <w:rPr>
          <w:color w:val="000000"/>
          <w:sz w:val="27"/>
          <w:szCs w:val="27"/>
        </w:rPr>
        <w:t>23.04.2015</w:t>
      </w:r>
      <w:r w:rsidR="00374A06" w:rsidRPr="00A84C37">
        <w:rPr>
          <w:color w:val="000000"/>
          <w:sz w:val="27"/>
          <w:szCs w:val="27"/>
        </w:rPr>
        <w:t xml:space="preserve"> </w:t>
      </w:r>
      <w:r w:rsidR="0069500D" w:rsidRPr="00A84C37">
        <w:rPr>
          <w:color w:val="000000"/>
          <w:sz w:val="27"/>
          <w:szCs w:val="27"/>
        </w:rPr>
        <w:t>г. № 25-ЗГО, от 18.06.2015</w:t>
      </w:r>
      <w:r w:rsidR="00374A06" w:rsidRPr="00A84C37">
        <w:rPr>
          <w:color w:val="000000"/>
          <w:sz w:val="27"/>
          <w:szCs w:val="27"/>
        </w:rPr>
        <w:t xml:space="preserve"> </w:t>
      </w:r>
      <w:r w:rsidR="0069500D" w:rsidRPr="00A84C37">
        <w:rPr>
          <w:color w:val="000000"/>
          <w:sz w:val="27"/>
          <w:szCs w:val="27"/>
        </w:rPr>
        <w:t>г. № 41</w:t>
      </w:r>
      <w:r w:rsidR="00194BFC" w:rsidRPr="00A84C37">
        <w:rPr>
          <w:color w:val="000000"/>
          <w:sz w:val="27"/>
          <w:szCs w:val="27"/>
        </w:rPr>
        <w:t xml:space="preserve">-ЗГО, от </w:t>
      </w:r>
      <w:r w:rsidR="000A66C8" w:rsidRPr="00A84C37">
        <w:rPr>
          <w:color w:val="000000"/>
          <w:sz w:val="27"/>
          <w:szCs w:val="27"/>
        </w:rPr>
        <w:t>21</w:t>
      </w:r>
      <w:r w:rsidRPr="00A84C37">
        <w:rPr>
          <w:color w:val="000000"/>
          <w:sz w:val="27"/>
          <w:szCs w:val="27"/>
        </w:rPr>
        <w:t>.0</w:t>
      </w:r>
      <w:r w:rsidR="000A66C8" w:rsidRPr="00A84C37">
        <w:rPr>
          <w:color w:val="000000"/>
          <w:sz w:val="27"/>
          <w:szCs w:val="27"/>
        </w:rPr>
        <w:t>7</w:t>
      </w:r>
      <w:r w:rsidRPr="00A84C37">
        <w:rPr>
          <w:color w:val="000000"/>
          <w:sz w:val="27"/>
          <w:szCs w:val="27"/>
        </w:rPr>
        <w:t>.201</w:t>
      </w:r>
      <w:r w:rsidR="00985664" w:rsidRPr="00A84C37">
        <w:rPr>
          <w:color w:val="000000"/>
          <w:sz w:val="27"/>
          <w:szCs w:val="27"/>
        </w:rPr>
        <w:t>5</w:t>
      </w:r>
      <w:r w:rsidR="00374A06" w:rsidRPr="00A84C37">
        <w:rPr>
          <w:color w:val="000000"/>
          <w:sz w:val="27"/>
          <w:szCs w:val="27"/>
        </w:rPr>
        <w:t xml:space="preserve"> </w:t>
      </w:r>
      <w:r w:rsidR="00985664" w:rsidRPr="00A84C37">
        <w:rPr>
          <w:color w:val="000000"/>
          <w:sz w:val="27"/>
          <w:szCs w:val="27"/>
        </w:rPr>
        <w:t xml:space="preserve">г. </w:t>
      </w:r>
      <w:r w:rsidR="009B6F36" w:rsidRPr="00A84C37">
        <w:rPr>
          <w:color w:val="000000"/>
          <w:sz w:val="27"/>
          <w:szCs w:val="27"/>
        </w:rPr>
        <w:t xml:space="preserve">                       </w:t>
      </w:r>
      <w:r w:rsidR="00985664" w:rsidRPr="00A84C37">
        <w:rPr>
          <w:color w:val="000000"/>
          <w:sz w:val="27"/>
          <w:szCs w:val="27"/>
        </w:rPr>
        <w:t xml:space="preserve">№ </w:t>
      </w:r>
      <w:r w:rsidR="000A66C8" w:rsidRPr="00A84C37">
        <w:rPr>
          <w:color w:val="000000"/>
          <w:sz w:val="27"/>
          <w:szCs w:val="27"/>
        </w:rPr>
        <w:t>52</w:t>
      </w:r>
      <w:r w:rsidRPr="00A84C37">
        <w:rPr>
          <w:color w:val="000000"/>
          <w:sz w:val="27"/>
          <w:szCs w:val="27"/>
        </w:rPr>
        <w:t>-ЗГО</w:t>
      </w:r>
      <w:r w:rsidR="00E37295" w:rsidRPr="00A84C37">
        <w:rPr>
          <w:color w:val="000000"/>
          <w:sz w:val="27"/>
          <w:szCs w:val="27"/>
        </w:rPr>
        <w:t>, от 22.10.2015</w:t>
      </w:r>
      <w:r w:rsidR="00374A06" w:rsidRPr="00A84C37">
        <w:rPr>
          <w:color w:val="000000"/>
          <w:sz w:val="27"/>
          <w:szCs w:val="27"/>
        </w:rPr>
        <w:t xml:space="preserve"> </w:t>
      </w:r>
      <w:r w:rsidR="00E37295" w:rsidRPr="00A84C37">
        <w:rPr>
          <w:color w:val="000000"/>
          <w:sz w:val="27"/>
          <w:szCs w:val="27"/>
        </w:rPr>
        <w:t>г. № 55-ЗГО</w:t>
      </w:r>
      <w:r w:rsidR="00374A06" w:rsidRPr="00A84C37">
        <w:rPr>
          <w:color w:val="000000"/>
          <w:sz w:val="27"/>
          <w:szCs w:val="27"/>
        </w:rPr>
        <w:t xml:space="preserve">, </w:t>
      </w:r>
      <w:r w:rsidR="00374A06" w:rsidRPr="00A84C37">
        <w:rPr>
          <w:sz w:val="27"/>
          <w:szCs w:val="27"/>
        </w:rPr>
        <w:t>от 20.11.2015 г. № 68-ЗГО</w:t>
      </w:r>
      <w:r w:rsidRPr="00A84C37">
        <w:rPr>
          <w:color w:val="000000"/>
          <w:sz w:val="27"/>
          <w:szCs w:val="27"/>
        </w:rPr>
        <w:t xml:space="preserve"> «О внесении изменений в решение Собрания депутатов Златоустовского городского округа </w:t>
      </w:r>
      <w:r w:rsidR="00A84C37">
        <w:rPr>
          <w:color w:val="000000"/>
          <w:sz w:val="27"/>
          <w:szCs w:val="27"/>
        </w:rPr>
        <w:t xml:space="preserve">                     </w:t>
      </w:r>
      <w:r w:rsidRPr="00A84C37">
        <w:rPr>
          <w:color w:val="000000"/>
          <w:sz w:val="27"/>
          <w:szCs w:val="27"/>
        </w:rPr>
        <w:t>от 1</w:t>
      </w:r>
      <w:r w:rsidR="00985664" w:rsidRPr="00A84C37">
        <w:rPr>
          <w:color w:val="000000"/>
          <w:sz w:val="27"/>
          <w:szCs w:val="27"/>
        </w:rPr>
        <w:t>1</w:t>
      </w:r>
      <w:r w:rsidRPr="00A84C37">
        <w:rPr>
          <w:color w:val="000000"/>
          <w:sz w:val="27"/>
          <w:szCs w:val="27"/>
        </w:rPr>
        <w:t>.12.201</w:t>
      </w:r>
      <w:r w:rsidR="00985664" w:rsidRPr="00A84C37">
        <w:rPr>
          <w:color w:val="000000"/>
          <w:sz w:val="27"/>
          <w:szCs w:val="27"/>
        </w:rPr>
        <w:t>4</w:t>
      </w:r>
      <w:r w:rsidR="009B6F36" w:rsidRPr="00A84C37">
        <w:rPr>
          <w:color w:val="000000"/>
          <w:sz w:val="27"/>
          <w:szCs w:val="27"/>
        </w:rPr>
        <w:t xml:space="preserve"> </w:t>
      </w:r>
      <w:r w:rsidR="00985664" w:rsidRPr="00A84C37">
        <w:rPr>
          <w:color w:val="000000"/>
          <w:sz w:val="27"/>
          <w:szCs w:val="27"/>
        </w:rPr>
        <w:t>г. № 61</w:t>
      </w:r>
      <w:r w:rsidRPr="00A84C37">
        <w:rPr>
          <w:color w:val="000000"/>
          <w:sz w:val="27"/>
          <w:szCs w:val="27"/>
        </w:rPr>
        <w:t xml:space="preserve">-ЗГО «О бюджете Златоустовского городского округа </w:t>
      </w:r>
      <w:r w:rsidR="009B6F36" w:rsidRPr="00A84C37">
        <w:rPr>
          <w:color w:val="000000"/>
          <w:sz w:val="27"/>
          <w:szCs w:val="27"/>
        </w:rPr>
        <w:t xml:space="preserve">                   </w:t>
      </w:r>
      <w:r w:rsidRPr="00A84C37">
        <w:rPr>
          <w:color w:val="000000"/>
          <w:sz w:val="27"/>
          <w:szCs w:val="27"/>
        </w:rPr>
        <w:t>на 201</w:t>
      </w:r>
      <w:r w:rsidR="00985664" w:rsidRPr="00A84C37">
        <w:rPr>
          <w:color w:val="000000"/>
          <w:sz w:val="27"/>
          <w:szCs w:val="27"/>
        </w:rPr>
        <w:t>5</w:t>
      </w:r>
      <w:r w:rsidRPr="00A84C37">
        <w:rPr>
          <w:color w:val="000000"/>
          <w:sz w:val="27"/>
          <w:szCs w:val="27"/>
        </w:rPr>
        <w:t xml:space="preserve"> год и плановый период 201</w:t>
      </w:r>
      <w:r w:rsidR="00985664" w:rsidRPr="00A84C37">
        <w:rPr>
          <w:color w:val="000000"/>
          <w:sz w:val="27"/>
          <w:szCs w:val="27"/>
        </w:rPr>
        <w:t>6</w:t>
      </w:r>
      <w:r w:rsidRPr="00A84C37">
        <w:rPr>
          <w:color w:val="000000"/>
          <w:sz w:val="27"/>
          <w:szCs w:val="27"/>
        </w:rPr>
        <w:t xml:space="preserve"> и 201</w:t>
      </w:r>
      <w:r w:rsidR="00985664" w:rsidRPr="00A84C37">
        <w:rPr>
          <w:color w:val="000000"/>
          <w:sz w:val="27"/>
          <w:szCs w:val="27"/>
        </w:rPr>
        <w:t>7</w:t>
      </w:r>
      <w:r w:rsidR="004D0BA0" w:rsidRPr="00A84C37">
        <w:rPr>
          <w:color w:val="000000"/>
          <w:sz w:val="27"/>
          <w:szCs w:val="27"/>
        </w:rPr>
        <w:t xml:space="preserve"> годов»</w:t>
      </w:r>
      <w:r w:rsidRPr="00A84C37">
        <w:rPr>
          <w:color w:val="000000"/>
          <w:sz w:val="27"/>
          <w:szCs w:val="27"/>
        </w:rPr>
        <w:t xml:space="preserve"> </w:t>
      </w:r>
      <w:r w:rsidR="004D0BA0" w:rsidRPr="00A84C37">
        <w:rPr>
          <w:color w:val="000000"/>
          <w:sz w:val="27"/>
          <w:szCs w:val="27"/>
        </w:rPr>
        <w:t xml:space="preserve">и в целях </w:t>
      </w:r>
      <w:r w:rsidR="00E44D8B" w:rsidRPr="00A84C37">
        <w:rPr>
          <w:color w:val="000000"/>
          <w:sz w:val="27"/>
          <w:szCs w:val="27"/>
        </w:rPr>
        <w:t>уточнени</w:t>
      </w:r>
      <w:r w:rsidR="004D0BA0" w:rsidRPr="00A84C37">
        <w:rPr>
          <w:color w:val="000000"/>
          <w:sz w:val="27"/>
          <w:szCs w:val="27"/>
        </w:rPr>
        <w:t>я</w:t>
      </w:r>
      <w:r w:rsidR="00E44D8B" w:rsidRPr="00A84C37">
        <w:rPr>
          <w:color w:val="000000"/>
          <w:sz w:val="27"/>
          <w:szCs w:val="27"/>
        </w:rPr>
        <w:t xml:space="preserve"> </w:t>
      </w:r>
      <w:r w:rsidR="00712A72" w:rsidRPr="00A84C37">
        <w:rPr>
          <w:color w:val="000000"/>
          <w:sz w:val="27"/>
          <w:szCs w:val="27"/>
        </w:rPr>
        <w:t xml:space="preserve">объемов финансирования и </w:t>
      </w:r>
      <w:r w:rsidR="00E44D8B" w:rsidRPr="00A84C37">
        <w:rPr>
          <w:color w:val="000000"/>
          <w:sz w:val="27"/>
          <w:szCs w:val="27"/>
        </w:rPr>
        <w:t>мероприятий муниципальной Программы,</w:t>
      </w:r>
    </w:p>
    <w:p w:rsidR="00690DC5" w:rsidRPr="00A84C37" w:rsidRDefault="00690DC5" w:rsidP="009B6F36">
      <w:pPr>
        <w:shd w:val="clear" w:color="auto" w:fill="FFFFFF"/>
        <w:suppressAutoHyphens/>
        <w:ind w:firstLine="709"/>
        <w:jc w:val="both"/>
        <w:rPr>
          <w:color w:val="000000"/>
          <w:sz w:val="27"/>
          <w:szCs w:val="27"/>
        </w:rPr>
      </w:pPr>
      <w:r w:rsidRPr="00A84C37">
        <w:rPr>
          <w:color w:val="000000"/>
          <w:sz w:val="27"/>
          <w:szCs w:val="27"/>
        </w:rPr>
        <w:t>ПОСТАНОВЛЯЮ:</w:t>
      </w:r>
    </w:p>
    <w:p w:rsidR="00FB4DDA" w:rsidRPr="00A84C37" w:rsidRDefault="00690DC5" w:rsidP="009B6F36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A84C37">
        <w:rPr>
          <w:color w:val="000000"/>
          <w:sz w:val="27"/>
          <w:szCs w:val="27"/>
        </w:rPr>
        <w:t>1.</w:t>
      </w:r>
      <w:r w:rsidR="00270282" w:rsidRPr="00A84C37">
        <w:rPr>
          <w:color w:val="000000"/>
          <w:sz w:val="27"/>
          <w:szCs w:val="27"/>
        </w:rPr>
        <w:t xml:space="preserve"> </w:t>
      </w:r>
      <w:proofErr w:type="gramStart"/>
      <w:r w:rsidR="00374A06" w:rsidRPr="00A84C37">
        <w:rPr>
          <w:sz w:val="27"/>
          <w:szCs w:val="27"/>
        </w:rPr>
        <w:t xml:space="preserve">Постановление Администрации Златоустовского городского округа </w:t>
      </w:r>
      <w:r w:rsidR="009B6F36" w:rsidRPr="00A84C37">
        <w:rPr>
          <w:sz w:val="27"/>
          <w:szCs w:val="27"/>
        </w:rPr>
        <w:t xml:space="preserve">                  </w:t>
      </w:r>
      <w:r w:rsidR="00374A06" w:rsidRPr="00A84C37">
        <w:rPr>
          <w:sz w:val="27"/>
          <w:szCs w:val="27"/>
        </w:rPr>
        <w:t>от 06.12.2013</w:t>
      </w:r>
      <w:r w:rsidR="009B6F36" w:rsidRPr="00A84C37">
        <w:rPr>
          <w:sz w:val="27"/>
          <w:szCs w:val="27"/>
        </w:rPr>
        <w:t xml:space="preserve"> </w:t>
      </w:r>
      <w:r w:rsidR="00374A06" w:rsidRPr="00A84C37">
        <w:rPr>
          <w:sz w:val="27"/>
          <w:szCs w:val="27"/>
        </w:rPr>
        <w:t>г. № 503-П «Об утверждении муниципальной Программы Златоустовского городского округа «Обеспечение качественными услугами жилищно-коммунального хозяйства населения, дорожной деятельности и транспорта Златоустовского городского округа»</w:t>
      </w:r>
      <w:r w:rsidR="00FB4DDA" w:rsidRPr="00A84C37">
        <w:rPr>
          <w:color w:val="000000"/>
          <w:sz w:val="27"/>
          <w:szCs w:val="27"/>
        </w:rPr>
        <w:t xml:space="preserve"> </w:t>
      </w:r>
      <w:r w:rsidR="002208A8" w:rsidRPr="00A84C37">
        <w:rPr>
          <w:color w:val="000000"/>
          <w:sz w:val="27"/>
          <w:szCs w:val="27"/>
        </w:rPr>
        <w:t>(в редакции постановлений Администрации Златоустовского городского округа от 11.02.2014</w:t>
      </w:r>
      <w:r w:rsidR="00374A06" w:rsidRPr="00A84C37">
        <w:rPr>
          <w:color w:val="000000"/>
          <w:sz w:val="27"/>
          <w:szCs w:val="27"/>
        </w:rPr>
        <w:t xml:space="preserve"> </w:t>
      </w:r>
      <w:r w:rsidR="002208A8" w:rsidRPr="00A84C37">
        <w:rPr>
          <w:color w:val="000000"/>
          <w:sz w:val="27"/>
          <w:szCs w:val="27"/>
        </w:rPr>
        <w:t xml:space="preserve">г. № 62-П, </w:t>
      </w:r>
      <w:r w:rsidR="009B6F36" w:rsidRPr="00A84C37">
        <w:rPr>
          <w:color w:val="000000"/>
          <w:sz w:val="27"/>
          <w:szCs w:val="27"/>
        </w:rPr>
        <w:t xml:space="preserve">                </w:t>
      </w:r>
      <w:r w:rsidR="002208A8" w:rsidRPr="00A84C37">
        <w:rPr>
          <w:color w:val="000000"/>
          <w:sz w:val="27"/>
          <w:szCs w:val="27"/>
        </w:rPr>
        <w:t>от 15.05.2014</w:t>
      </w:r>
      <w:r w:rsidR="00374A06" w:rsidRPr="00A84C37">
        <w:rPr>
          <w:color w:val="000000"/>
          <w:sz w:val="27"/>
          <w:szCs w:val="27"/>
        </w:rPr>
        <w:t xml:space="preserve"> </w:t>
      </w:r>
      <w:r w:rsidR="002208A8" w:rsidRPr="00A84C37">
        <w:rPr>
          <w:color w:val="000000"/>
          <w:sz w:val="27"/>
          <w:szCs w:val="27"/>
        </w:rPr>
        <w:t>г. № 194-П</w:t>
      </w:r>
      <w:r w:rsidR="00AA5319" w:rsidRPr="00A84C37">
        <w:rPr>
          <w:color w:val="000000"/>
          <w:sz w:val="27"/>
          <w:szCs w:val="27"/>
        </w:rPr>
        <w:t>, от 30.07.2014</w:t>
      </w:r>
      <w:r w:rsidR="00374A06" w:rsidRPr="00A84C37">
        <w:rPr>
          <w:color w:val="000000"/>
          <w:sz w:val="27"/>
          <w:szCs w:val="27"/>
        </w:rPr>
        <w:t xml:space="preserve"> </w:t>
      </w:r>
      <w:r w:rsidR="00AA5319" w:rsidRPr="00A84C37">
        <w:rPr>
          <w:color w:val="000000"/>
          <w:sz w:val="27"/>
          <w:szCs w:val="27"/>
        </w:rPr>
        <w:t>г. № 304-П</w:t>
      </w:r>
      <w:r w:rsidR="002F7245" w:rsidRPr="00A84C37">
        <w:rPr>
          <w:color w:val="000000"/>
          <w:sz w:val="27"/>
          <w:szCs w:val="27"/>
        </w:rPr>
        <w:t>, от 18.02.2015</w:t>
      </w:r>
      <w:r w:rsidR="00374A06" w:rsidRPr="00A84C37">
        <w:rPr>
          <w:color w:val="000000"/>
          <w:sz w:val="27"/>
          <w:szCs w:val="27"/>
        </w:rPr>
        <w:t xml:space="preserve"> </w:t>
      </w:r>
      <w:r w:rsidR="002F7245" w:rsidRPr="00A84C37">
        <w:rPr>
          <w:color w:val="000000"/>
          <w:sz w:val="27"/>
          <w:szCs w:val="27"/>
        </w:rPr>
        <w:t>г. № 57-П</w:t>
      </w:r>
      <w:r w:rsidR="000A66C8" w:rsidRPr="00A84C37">
        <w:rPr>
          <w:color w:val="000000"/>
          <w:sz w:val="27"/>
          <w:szCs w:val="27"/>
        </w:rPr>
        <w:t xml:space="preserve">, </w:t>
      </w:r>
      <w:r w:rsidR="009B6F36" w:rsidRPr="00A84C37">
        <w:rPr>
          <w:color w:val="000000"/>
          <w:sz w:val="27"/>
          <w:szCs w:val="27"/>
        </w:rPr>
        <w:t xml:space="preserve">              </w:t>
      </w:r>
      <w:r w:rsidR="000A66C8" w:rsidRPr="00A84C37">
        <w:rPr>
          <w:color w:val="000000"/>
          <w:sz w:val="27"/>
          <w:szCs w:val="27"/>
        </w:rPr>
        <w:t>от 25.03.2015</w:t>
      </w:r>
      <w:r w:rsidR="00374A06" w:rsidRPr="00A84C37">
        <w:rPr>
          <w:color w:val="000000"/>
          <w:sz w:val="27"/>
          <w:szCs w:val="27"/>
        </w:rPr>
        <w:t xml:space="preserve"> </w:t>
      </w:r>
      <w:r w:rsidR="000A66C8" w:rsidRPr="00A84C37">
        <w:rPr>
          <w:color w:val="000000"/>
          <w:sz w:val="27"/>
          <w:szCs w:val="27"/>
        </w:rPr>
        <w:t>г. № 110-П</w:t>
      </w:r>
      <w:r w:rsidR="00E37295" w:rsidRPr="00A84C37">
        <w:rPr>
          <w:color w:val="000000"/>
          <w:sz w:val="27"/>
          <w:szCs w:val="27"/>
        </w:rPr>
        <w:t>, от 21.08.2015</w:t>
      </w:r>
      <w:r w:rsidR="00374A06" w:rsidRPr="00A84C37">
        <w:rPr>
          <w:color w:val="000000"/>
          <w:sz w:val="27"/>
          <w:szCs w:val="27"/>
        </w:rPr>
        <w:t xml:space="preserve"> </w:t>
      </w:r>
      <w:r w:rsidR="00E37295" w:rsidRPr="00A84C37">
        <w:rPr>
          <w:color w:val="000000"/>
          <w:sz w:val="27"/>
          <w:szCs w:val="27"/>
        </w:rPr>
        <w:t>г. № 330-П</w:t>
      </w:r>
      <w:proofErr w:type="gramEnd"/>
      <w:r w:rsidR="002208A8" w:rsidRPr="00A84C37">
        <w:rPr>
          <w:color w:val="000000"/>
          <w:sz w:val="27"/>
          <w:szCs w:val="27"/>
        </w:rPr>
        <w:t xml:space="preserve">) </w:t>
      </w:r>
      <w:r w:rsidR="00270282" w:rsidRPr="00A84C37">
        <w:rPr>
          <w:color w:val="000000"/>
          <w:sz w:val="27"/>
          <w:szCs w:val="27"/>
        </w:rPr>
        <w:t xml:space="preserve">изложить </w:t>
      </w:r>
      <w:r w:rsidR="002959CB" w:rsidRPr="00A84C37">
        <w:rPr>
          <w:color w:val="000000"/>
          <w:sz w:val="27"/>
          <w:szCs w:val="27"/>
        </w:rPr>
        <w:t xml:space="preserve">в новой редакции </w:t>
      </w:r>
      <w:r w:rsidR="000152DF" w:rsidRPr="00A84C37">
        <w:rPr>
          <w:color w:val="000000"/>
          <w:sz w:val="27"/>
          <w:szCs w:val="27"/>
        </w:rPr>
        <w:t>(приложение)</w:t>
      </w:r>
      <w:r w:rsidR="00120E2F" w:rsidRPr="00A84C37">
        <w:rPr>
          <w:color w:val="000000"/>
          <w:sz w:val="27"/>
          <w:szCs w:val="27"/>
        </w:rPr>
        <w:t>.</w:t>
      </w:r>
    </w:p>
    <w:p w:rsidR="00690DC5" w:rsidRPr="00A84C37" w:rsidRDefault="00270282" w:rsidP="009B6F36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A84C37">
        <w:rPr>
          <w:sz w:val="27"/>
          <w:szCs w:val="27"/>
        </w:rPr>
        <w:t>2</w:t>
      </w:r>
      <w:r w:rsidR="00690DC5" w:rsidRPr="00A84C37">
        <w:rPr>
          <w:sz w:val="27"/>
          <w:szCs w:val="27"/>
        </w:rPr>
        <w:t xml:space="preserve">. </w:t>
      </w:r>
      <w:r w:rsidR="00C12E9C" w:rsidRPr="00A84C37">
        <w:rPr>
          <w:sz w:val="27"/>
          <w:szCs w:val="27"/>
        </w:rPr>
        <w:t xml:space="preserve">Отделу по взаимодействию со средствами массовой информации Администрации </w:t>
      </w:r>
      <w:r w:rsidR="00120E2F" w:rsidRPr="00A84C37">
        <w:rPr>
          <w:sz w:val="27"/>
          <w:szCs w:val="27"/>
        </w:rPr>
        <w:t xml:space="preserve">Златоустовского городского округа </w:t>
      </w:r>
      <w:r w:rsidR="00C12E9C" w:rsidRPr="00A84C37">
        <w:rPr>
          <w:sz w:val="27"/>
          <w:szCs w:val="27"/>
        </w:rPr>
        <w:t xml:space="preserve">(Алексюк Н.В.) </w:t>
      </w:r>
      <w:r w:rsidR="00120E2F" w:rsidRPr="00A84C37">
        <w:rPr>
          <w:sz w:val="27"/>
          <w:szCs w:val="27"/>
        </w:rPr>
        <w:t xml:space="preserve">разместить </w:t>
      </w:r>
      <w:r w:rsidR="00A84C37">
        <w:rPr>
          <w:sz w:val="27"/>
          <w:szCs w:val="27"/>
        </w:rPr>
        <w:t xml:space="preserve">               </w:t>
      </w:r>
      <w:r w:rsidR="00120E2F" w:rsidRPr="00A84C37">
        <w:rPr>
          <w:sz w:val="27"/>
          <w:szCs w:val="27"/>
        </w:rPr>
        <w:t xml:space="preserve">на </w:t>
      </w:r>
      <w:r w:rsidR="00F43FC6" w:rsidRPr="00A84C37">
        <w:rPr>
          <w:sz w:val="27"/>
          <w:szCs w:val="27"/>
        </w:rPr>
        <w:t xml:space="preserve">официальном </w:t>
      </w:r>
      <w:r w:rsidR="00120E2F" w:rsidRPr="00A84C37">
        <w:rPr>
          <w:sz w:val="27"/>
          <w:szCs w:val="27"/>
        </w:rPr>
        <w:t>сайте Златоустовского городского округа в сети «Интернет».</w:t>
      </w:r>
    </w:p>
    <w:p w:rsidR="00690DC5" w:rsidRPr="00A84C37" w:rsidRDefault="00270282" w:rsidP="009B6F36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A84C37">
        <w:rPr>
          <w:sz w:val="27"/>
          <w:szCs w:val="27"/>
        </w:rPr>
        <w:t>3</w:t>
      </w:r>
      <w:r w:rsidR="00690DC5" w:rsidRPr="00A84C37">
        <w:rPr>
          <w:sz w:val="27"/>
          <w:szCs w:val="27"/>
        </w:rPr>
        <w:t xml:space="preserve">. Организацию </w:t>
      </w:r>
      <w:r w:rsidR="00F43FC6" w:rsidRPr="00A84C37">
        <w:rPr>
          <w:sz w:val="27"/>
          <w:szCs w:val="27"/>
        </w:rPr>
        <w:t>выполнения</w:t>
      </w:r>
      <w:r w:rsidR="00690DC5" w:rsidRPr="00A84C37">
        <w:rPr>
          <w:sz w:val="27"/>
          <w:szCs w:val="27"/>
        </w:rPr>
        <w:t xml:space="preserve"> настоящего постановления возложить </w:t>
      </w:r>
      <w:r w:rsidR="009B6F36" w:rsidRPr="00A84C37">
        <w:rPr>
          <w:sz w:val="27"/>
          <w:szCs w:val="27"/>
        </w:rPr>
        <w:t xml:space="preserve">                     </w:t>
      </w:r>
      <w:r w:rsidR="00690DC5" w:rsidRPr="00A84C37">
        <w:rPr>
          <w:sz w:val="27"/>
          <w:szCs w:val="27"/>
        </w:rPr>
        <w:t xml:space="preserve">на заместителя Главы Златоустовского городского округа по инфраструктуре </w:t>
      </w:r>
      <w:r w:rsidR="002959CB" w:rsidRPr="00A84C37">
        <w:rPr>
          <w:sz w:val="27"/>
          <w:szCs w:val="27"/>
        </w:rPr>
        <w:t>Пликина А.В.</w:t>
      </w:r>
    </w:p>
    <w:p w:rsidR="00A84C37" w:rsidRDefault="00A84C37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9B6F36" w:rsidRDefault="009B6F36" w:rsidP="009B6F36">
      <w:pPr>
        <w:shd w:val="clear" w:color="auto" w:fill="FFFFFF"/>
        <w:suppressAutoHyphens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Исполняющий</w:t>
      </w:r>
      <w:proofErr w:type="gramEnd"/>
      <w:r>
        <w:rPr>
          <w:sz w:val="28"/>
          <w:szCs w:val="24"/>
        </w:rPr>
        <w:t xml:space="preserve"> обязанности Главы</w:t>
      </w:r>
      <w:r w:rsidR="00C66FB2" w:rsidRPr="009B6F36">
        <w:rPr>
          <w:sz w:val="28"/>
          <w:szCs w:val="24"/>
        </w:rPr>
        <w:t xml:space="preserve"> </w:t>
      </w:r>
    </w:p>
    <w:p w:rsidR="00690DC5" w:rsidRDefault="00690DC5" w:rsidP="009B6F36">
      <w:pPr>
        <w:shd w:val="clear" w:color="auto" w:fill="FFFFFF"/>
        <w:suppressAutoHyphens/>
        <w:jc w:val="both"/>
        <w:rPr>
          <w:sz w:val="28"/>
          <w:szCs w:val="24"/>
        </w:rPr>
      </w:pPr>
      <w:r w:rsidRPr="009B6F36">
        <w:rPr>
          <w:sz w:val="28"/>
          <w:szCs w:val="24"/>
        </w:rPr>
        <w:t>Златоустовского</w:t>
      </w:r>
      <w:r w:rsidR="009B6F36">
        <w:rPr>
          <w:sz w:val="28"/>
          <w:szCs w:val="24"/>
        </w:rPr>
        <w:t xml:space="preserve"> </w:t>
      </w:r>
      <w:r w:rsidRPr="009B6F36">
        <w:rPr>
          <w:sz w:val="28"/>
          <w:szCs w:val="24"/>
        </w:rPr>
        <w:t>городского округа</w:t>
      </w:r>
      <w:r w:rsidR="00120E2F" w:rsidRPr="009B6F36">
        <w:rPr>
          <w:sz w:val="28"/>
          <w:szCs w:val="24"/>
        </w:rPr>
        <w:tab/>
      </w:r>
      <w:r w:rsidR="00120E2F" w:rsidRPr="009B6F36">
        <w:rPr>
          <w:sz w:val="28"/>
          <w:szCs w:val="24"/>
        </w:rPr>
        <w:tab/>
      </w:r>
      <w:r w:rsidR="00120E2F" w:rsidRPr="009B6F36">
        <w:rPr>
          <w:sz w:val="28"/>
          <w:szCs w:val="24"/>
        </w:rPr>
        <w:tab/>
      </w:r>
      <w:r w:rsidR="00120E2F" w:rsidRPr="009B6F36">
        <w:rPr>
          <w:sz w:val="28"/>
          <w:szCs w:val="24"/>
        </w:rPr>
        <w:tab/>
      </w:r>
      <w:r w:rsidR="00120E2F" w:rsidRPr="009B6F36">
        <w:rPr>
          <w:sz w:val="28"/>
          <w:szCs w:val="24"/>
        </w:rPr>
        <w:tab/>
      </w:r>
      <w:r w:rsidR="00120E2F" w:rsidRPr="009B6F36">
        <w:rPr>
          <w:sz w:val="28"/>
          <w:szCs w:val="24"/>
        </w:rPr>
        <w:tab/>
      </w:r>
      <w:r w:rsidR="009B6F36">
        <w:rPr>
          <w:sz w:val="28"/>
          <w:szCs w:val="24"/>
        </w:rPr>
        <w:t xml:space="preserve">    Р.А. Болотов</w:t>
      </w: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5E1890" w:rsidRPr="009B6F36" w:rsidRDefault="005E1890" w:rsidP="009B6F36">
      <w:pPr>
        <w:shd w:val="clear" w:color="auto" w:fill="FFFFFF"/>
        <w:suppressAutoHyphens/>
        <w:jc w:val="both"/>
        <w:rPr>
          <w:sz w:val="28"/>
          <w:szCs w:val="24"/>
        </w:rPr>
      </w:pPr>
      <w:bookmarkStart w:id="0" w:name="_GoBack"/>
      <w:bookmarkEnd w:id="0"/>
    </w:p>
    <w:p w:rsidR="00A84C37" w:rsidRDefault="00A84C37" w:rsidP="00120E2F">
      <w:pPr>
        <w:jc w:val="both"/>
        <w:rPr>
          <w:sz w:val="22"/>
        </w:rPr>
      </w:pPr>
    </w:p>
    <w:p w:rsidR="00690DC5" w:rsidRPr="009B6F36" w:rsidRDefault="00690DC5" w:rsidP="009B6F36">
      <w:pPr>
        <w:shd w:val="clear" w:color="auto" w:fill="FFFFFF"/>
        <w:ind w:left="5103"/>
        <w:jc w:val="center"/>
        <w:rPr>
          <w:caps/>
          <w:sz w:val="28"/>
          <w:szCs w:val="24"/>
        </w:rPr>
      </w:pPr>
      <w:r w:rsidRPr="009B6F36">
        <w:rPr>
          <w:caps/>
          <w:sz w:val="28"/>
          <w:szCs w:val="24"/>
        </w:rPr>
        <w:t>Приложение</w:t>
      </w:r>
    </w:p>
    <w:p w:rsidR="00690DC5" w:rsidRPr="009B6F36" w:rsidRDefault="009B6F36" w:rsidP="009B6F36">
      <w:pPr>
        <w:shd w:val="clear" w:color="auto" w:fill="FFFFFF"/>
        <w:ind w:left="5103"/>
        <w:jc w:val="center"/>
        <w:rPr>
          <w:sz w:val="28"/>
          <w:szCs w:val="24"/>
        </w:rPr>
      </w:pPr>
      <w:r>
        <w:rPr>
          <w:sz w:val="28"/>
          <w:szCs w:val="24"/>
        </w:rPr>
        <w:t>к п</w:t>
      </w:r>
      <w:r w:rsidR="00690DC5" w:rsidRPr="009B6F36">
        <w:rPr>
          <w:sz w:val="28"/>
          <w:szCs w:val="24"/>
        </w:rPr>
        <w:t>остановлению Администрации</w:t>
      </w:r>
    </w:p>
    <w:p w:rsidR="00690DC5" w:rsidRPr="009B6F36" w:rsidRDefault="00690DC5" w:rsidP="009B6F36">
      <w:pPr>
        <w:shd w:val="clear" w:color="auto" w:fill="FFFFFF"/>
        <w:ind w:left="5103"/>
        <w:jc w:val="center"/>
        <w:rPr>
          <w:sz w:val="28"/>
          <w:szCs w:val="24"/>
        </w:rPr>
      </w:pPr>
      <w:r w:rsidRPr="009B6F36">
        <w:rPr>
          <w:sz w:val="28"/>
          <w:szCs w:val="24"/>
        </w:rPr>
        <w:t>Златоустовского городского округа</w:t>
      </w:r>
    </w:p>
    <w:p w:rsidR="00690DC5" w:rsidRPr="00110554" w:rsidRDefault="00690DC5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B1130A" w:rsidRPr="00110554" w:rsidRDefault="00B1130A">
      <w:pPr>
        <w:shd w:val="clear" w:color="auto" w:fill="FFFFFF"/>
        <w:rPr>
          <w:b/>
          <w:sz w:val="24"/>
          <w:szCs w:val="24"/>
        </w:rPr>
      </w:pPr>
    </w:p>
    <w:p w:rsidR="00690DC5" w:rsidRPr="00110554" w:rsidRDefault="00690DC5">
      <w:pPr>
        <w:shd w:val="clear" w:color="auto" w:fill="FFFFFF"/>
        <w:rPr>
          <w:sz w:val="24"/>
          <w:szCs w:val="24"/>
        </w:rPr>
      </w:pPr>
    </w:p>
    <w:p w:rsidR="003014EF" w:rsidRPr="00A84C37" w:rsidRDefault="00015165" w:rsidP="00A84C37">
      <w:pPr>
        <w:shd w:val="clear" w:color="auto" w:fill="FFFFFF"/>
        <w:suppressAutoHyphens/>
        <w:jc w:val="center"/>
        <w:rPr>
          <w:sz w:val="28"/>
          <w:szCs w:val="24"/>
        </w:rPr>
      </w:pPr>
      <w:r>
        <w:rPr>
          <w:sz w:val="28"/>
          <w:szCs w:val="24"/>
        </w:rPr>
        <w:t>М</w:t>
      </w:r>
      <w:r w:rsidRPr="00A84C37">
        <w:rPr>
          <w:sz w:val="28"/>
          <w:szCs w:val="24"/>
        </w:rPr>
        <w:t>униципальная программа</w:t>
      </w:r>
    </w:p>
    <w:p w:rsidR="007A228E" w:rsidRPr="00A84C37" w:rsidRDefault="00015165" w:rsidP="00A84C37">
      <w:pPr>
        <w:shd w:val="clear" w:color="auto" w:fill="FFFFFF"/>
        <w:suppressAutoHyphens/>
        <w:jc w:val="center"/>
        <w:rPr>
          <w:sz w:val="28"/>
          <w:szCs w:val="24"/>
        </w:rPr>
      </w:pPr>
      <w:r>
        <w:rPr>
          <w:sz w:val="28"/>
          <w:szCs w:val="24"/>
        </w:rPr>
        <w:t>З</w:t>
      </w:r>
      <w:r w:rsidRPr="00A84C37">
        <w:rPr>
          <w:sz w:val="28"/>
          <w:szCs w:val="24"/>
        </w:rPr>
        <w:t>л</w:t>
      </w:r>
      <w:r>
        <w:rPr>
          <w:sz w:val="28"/>
          <w:szCs w:val="24"/>
        </w:rPr>
        <w:t>атоустовского городского округа</w:t>
      </w:r>
    </w:p>
    <w:p w:rsidR="00A84C37" w:rsidRDefault="00015165" w:rsidP="00A84C37">
      <w:pPr>
        <w:shd w:val="clear" w:color="auto" w:fill="FFFFFF"/>
        <w:suppressAutoHyphens/>
        <w:jc w:val="center"/>
        <w:rPr>
          <w:caps/>
          <w:sz w:val="28"/>
          <w:szCs w:val="24"/>
        </w:rPr>
      </w:pPr>
      <w:r>
        <w:rPr>
          <w:sz w:val="28"/>
          <w:szCs w:val="24"/>
        </w:rPr>
        <w:t>«О</w:t>
      </w:r>
      <w:r w:rsidRPr="00A84C37">
        <w:rPr>
          <w:sz w:val="28"/>
          <w:szCs w:val="24"/>
        </w:rPr>
        <w:t xml:space="preserve">беспечение качественными услугами </w:t>
      </w:r>
    </w:p>
    <w:p w:rsidR="00A84C37" w:rsidRDefault="00015165" w:rsidP="00A84C37">
      <w:pPr>
        <w:shd w:val="clear" w:color="auto" w:fill="FFFFFF"/>
        <w:suppressAutoHyphens/>
        <w:jc w:val="center"/>
        <w:rPr>
          <w:caps/>
          <w:sz w:val="28"/>
          <w:szCs w:val="24"/>
        </w:rPr>
      </w:pPr>
      <w:r w:rsidRPr="00A84C37">
        <w:rPr>
          <w:sz w:val="28"/>
          <w:szCs w:val="24"/>
        </w:rPr>
        <w:t xml:space="preserve">жилищно-коммунального хозяйства населения, </w:t>
      </w:r>
    </w:p>
    <w:p w:rsidR="00385864" w:rsidRPr="00A84C37" w:rsidRDefault="00015165" w:rsidP="00A84C37">
      <w:pPr>
        <w:shd w:val="clear" w:color="auto" w:fill="FFFFFF"/>
        <w:suppressAutoHyphens/>
        <w:jc w:val="center"/>
        <w:rPr>
          <w:caps/>
          <w:sz w:val="28"/>
          <w:szCs w:val="24"/>
        </w:rPr>
      </w:pPr>
      <w:r w:rsidRPr="00A84C37">
        <w:rPr>
          <w:sz w:val="28"/>
          <w:szCs w:val="24"/>
        </w:rPr>
        <w:t xml:space="preserve">дорожной деятельности и транспорта </w:t>
      </w:r>
    </w:p>
    <w:p w:rsidR="007A0D6C" w:rsidRPr="00A84C37" w:rsidRDefault="00015165" w:rsidP="00A84C37">
      <w:pPr>
        <w:shd w:val="clear" w:color="auto" w:fill="FFFFFF"/>
        <w:suppressAutoHyphens/>
        <w:jc w:val="center"/>
        <w:rPr>
          <w:caps/>
          <w:sz w:val="28"/>
          <w:szCs w:val="24"/>
        </w:rPr>
      </w:pPr>
      <w:r>
        <w:rPr>
          <w:sz w:val="28"/>
          <w:szCs w:val="24"/>
        </w:rPr>
        <w:t>З</w:t>
      </w:r>
      <w:r w:rsidRPr="00A84C37">
        <w:rPr>
          <w:sz w:val="28"/>
          <w:szCs w:val="24"/>
        </w:rPr>
        <w:t>латоустовского городского округа»</w:t>
      </w:r>
    </w:p>
    <w:p w:rsidR="003014EF" w:rsidRPr="00110554" w:rsidRDefault="003014EF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0F2281">
      <w:pPr>
        <w:shd w:val="clear" w:color="auto" w:fill="FFFFFF"/>
        <w:ind w:firstLine="709"/>
        <w:jc w:val="both"/>
        <w:rPr>
          <w:b/>
          <w:caps/>
          <w:sz w:val="24"/>
          <w:szCs w:val="24"/>
        </w:rPr>
      </w:pPr>
    </w:p>
    <w:p w:rsidR="00B1130A" w:rsidRPr="00110554" w:rsidRDefault="00B1130A" w:rsidP="009B6F36">
      <w:pPr>
        <w:shd w:val="clear" w:color="auto" w:fill="FFFFFF"/>
        <w:jc w:val="both"/>
        <w:rPr>
          <w:b/>
          <w:caps/>
          <w:sz w:val="24"/>
          <w:szCs w:val="24"/>
        </w:rPr>
      </w:pPr>
    </w:p>
    <w:p w:rsidR="00C001C5" w:rsidRPr="009B6F36" w:rsidRDefault="00A84C37" w:rsidP="00C001C5">
      <w:pPr>
        <w:shd w:val="clear" w:color="auto" w:fill="FFFFFF"/>
        <w:jc w:val="center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9B6F36">
        <w:rPr>
          <w:sz w:val="28"/>
          <w:szCs w:val="24"/>
        </w:rPr>
        <w:lastRenderedPageBreak/>
        <w:t>Паспорт муниципальной п</w:t>
      </w:r>
      <w:r w:rsidR="00C001C5" w:rsidRPr="009B6F36">
        <w:rPr>
          <w:sz w:val="28"/>
          <w:szCs w:val="24"/>
        </w:rPr>
        <w:t xml:space="preserve">рограммы Златоустовского городского округа </w:t>
      </w:r>
    </w:p>
    <w:p w:rsidR="009B6F36" w:rsidRDefault="00C001C5" w:rsidP="009B6F36">
      <w:pPr>
        <w:shd w:val="clear" w:color="auto" w:fill="FFFFFF"/>
        <w:jc w:val="center"/>
        <w:rPr>
          <w:sz w:val="28"/>
          <w:szCs w:val="24"/>
        </w:rPr>
      </w:pPr>
      <w:r w:rsidRPr="009B6F36">
        <w:rPr>
          <w:sz w:val="28"/>
          <w:szCs w:val="24"/>
        </w:rPr>
        <w:t xml:space="preserve">«Обеспечение качественными услугами жилищно-коммунального хозяйства населения, дорожной деятельности и транспорта </w:t>
      </w:r>
    </w:p>
    <w:p w:rsidR="00C001C5" w:rsidRPr="009B6F36" w:rsidRDefault="00C001C5" w:rsidP="009B6F36">
      <w:pPr>
        <w:shd w:val="clear" w:color="auto" w:fill="FFFFFF"/>
        <w:jc w:val="center"/>
        <w:rPr>
          <w:sz w:val="28"/>
          <w:szCs w:val="24"/>
        </w:rPr>
      </w:pPr>
      <w:r w:rsidRPr="009B6F36">
        <w:rPr>
          <w:sz w:val="28"/>
          <w:szCs w:val="24"/>
        </w:rPr>
        <w:t>Златоустовского городского округа»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C001C5" w:rsidRPr="008C14D5" w:rsidTr="00A84C37">
        <w:trPr>
          <w:trHeight w:val="10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pStyle w:val="a5"/>
              <w:tabs>
                <w:tab w:val="left" w:pos="3242"/>
              </w:tabs>
              <w:snapToGrid w:val="0"/>
              <w:jc w:val="center"/>
              <w:rPr>
                <w:color w:val="000000"/>
              </w:rPr>
            </w:pPr>
            <w:r w:rsidRPr="008C14D5">
              <w:rPr>
                <w:color w:val="00000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suppressAutoHyphens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муниципальное казенное учреждение Златоустовского городского округа «Управление жилищно-коммунального хозяйства»</w:t>
            </w:r>
          </w:p>
          <w:p w:rsidR="00C001C5" w:rsidRPr="008C14D5" w:rsidRDefault="00C001C5" w:rsidP="009B6F36">
            <w:pPr>
              <w:suppressAutoHyphens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(далее – МКУ ЗГО «УЖКХ»)</w:t>
            </w:r>
          </w:p>
        </w:tc>
      </w:tr>
      <w:tr w:rsidR="00C001C5" w:rsidRPr="008C14D5" w:rsidTr="00A84C3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suppressAutoHyphens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 xml:space="preserve">Соисполнители </w:t>
            </w:r>
          </w:p>
          <w:p w:rsidR="00C001C5" w:rsidRPr="008C14D5" w:rsidRDefault="00C001C5" w:rsidP="009B6F36">
            <w:pPr>
              <w:suppressAutoHyphens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 xml:space="preserve">муниципальной </w:t>
            </w:r>
          </w:p>
          <w:p w:rsidR="00C001C5" w:rsidRPr="008C14D5" w:rsidRDefault="00C001C5" w:rsidP="009B6F36">
            <w:pPr>
              <w:suppressAutoHyphens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1C5" w:rsidRPr="008C14D5" w:rsidRDefault="001A3722" w:rsidP="009B6F3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C001C5" w:rsidRPr="008C14D5" w:rsidTr="00A84C37">
        <w:trPr>
          <w:trHeight w:val="38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pStyle w:val="a5"/>
              <w:snapToGrid w:val="0"/>
              <w:ind w:left="20" w:right="5"/>
              <w:jc w:val="center"/>
              <w:rPr>
                <w:color w:val="000000"/>
              </w:rPr>
            </w:pPr>
            <w:r w:rsidRPr="008C14D5">
              <w:rPr>
                <w:color w:val="000000"/>
              </w:rPr>
              <w:t xml:space="preserve">Подпрограммы 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pStyle w:val="a7"/>
              <w:numPr>
                <w:ilvl w:val="0"/>
                <w:numId w:val="23"/>
              </w:numPr>
              <w:tabs>
                <w:tab w:val="left" w:pos="228"/>
              </w:tabs>
              <w:ind w:left="0" w:firstLine="0"/>
              <w:rPr>
                <w:b w:val="0"/>
                <w:i w:val="0"/>
                <w:color w:val="000000"/>
                <w:sz w:val="24"/>
                <w:lang w:val="ru-RU"/>
              </w:rPr>
            </w:pPr>
            <w:r w:rsidRPr="008C14D5">
              <w:rPr>
                <w:b w:val="0"/>
                <w:i w:val="0"/>
                <w:color w:val="000000"/>
                <w:sz w:val="24"/>
                <w:lang w:val="ru-RU"/>
              </w:rPr>
              <w:t xml:space="preserve">Подпрограмма «Мероприятия в сфере жилищно-коммунального хозяйства Златоустовского городского округа». </w:t>
            </w:r>
          </w:p>
          <w:p w:rsidR="00916019" w:rsidRPr="008C14D5" w:rsidRDefault="00C001C5" w:rsidP="009B6F36">
            <w:pPr>
              <w:numPr>
                <w:ilvl w:val="0"/>
                <w:numId w:val="23"/>
              </w:numPr>
              <w:tabs>
                <w:tab w:val="left" w:pos="228"/>
              </w:tabs>
              <w:suppressAutoHyphens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Подпрограмма «Организация дорожной деятельности и повышения безопасности дорожного движения в Златоустовском городском округе».</w:t>
            </w:r>
          </w:p>
          <w:p w:rsidR="00153707" w:rsidRPr="008C14D5" w:rsidRDefault="00153707" w:rsidP="009B6F36">
            <w:pPr>
              <w:numPr>
                <w:ilvl w:val="0"/>
                <w:numId w:val="23"/>
              </w:numPr>
              <w:tabs>
                <w:tab w:val="left" w:pos="228"/>
              </w:tabs>
              <w:suppressAutoHyphens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Златоустовского городского округа».</w:t>
            </w:r>
          </w:p>
        </w:tc>
      </w:tr>
      <w:tr w:rsidR="00C001C5" w:rsidRPr="008C14D5" w:rsidTr="00A84C3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pStyle w:val="a5"/>
              <w:snapToGrid w:val="0"/>
              <w:ind w:left="65" w:right="5"/>
              <w:jc w:val="center"/>
              <w:rPr>
                <w:color w:val="000000"/>
              </w:rPr>
            </w:pPr>
            <w:r w:rsidRPr="008C14D5">
              <w:rPr>
                <w:color w:val="000000"/>
              </w:rPr>
              <w:t xml:space="preserve">Программно-целевые инструменты 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C001C5" w:rsidRPr="008C14D5" w:rsidTr="00A84C3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suppressAutoHyphens/>
              <w:snapToGrid w:val="0"/>
              <w:ind w:left="-25" w:right="5"/>
              <w:jc w:val="center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 xml:space="preserve">Цели муниципальной </w:t>
            </w:r>
          </w:p>
          <w:p w:rsidR="00C001C5" w:rsidRPr="008C14D5" w:rsidRDefault="00C001C5" w:rsidP="009B6F36">
            <w:pPr>
              <w:suppressAutoHyphens/>
              <w:snapToGrid w:val="0"/>
              <w:ind w:left="-25" w:right="5"/>
              <w:jc w:val="center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numPr>
                <w:ilvl w:val="0"/>
                <w:numId w:val="24"/>
              </w:numPr>
              <w:tabs>
                <w:tab w:val="left" w:pos="228"/>
              </w:tabs>
              <w:suppressAutoHyphens/>
              <w:snapToGrid w:val="0"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8C14D5">
              <w:rPr>
                <w:color w:val="000000"/>
                <w:spacing w:val="-4"/>
                <w:sz w:val="24"/>
                <w:szCs w:val="24"/>
              </w:rPr>
              <w:t>Создание благоприятной сферы для безопасных и комфортных условий проживания населения Златоустовского городского округа (далее – округа).</w:t>
            </w:r>
          </w:p>
          <w:p w:rsidR="009A4487" w:rsidRPr="008C14D5" w:rsidRDefault="00C001C5" w:rsidP="009B6F36">
            <w:pPr>
              <w:numPr>
                <w:ilvl w:val="0"/>
                <w:numId w:val="24"/>
              </w:numPr>
              <w:tabs>
                <w:tab w:val="left" w:pos="228"/>
              </w:tabs>
              <w:suppressAutoHyphens/>
              <w:snapToGri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pacing w:val="-4"/>
                <w:sz w:val="24"/>
                <w:szCs w:val="24"/>
              </w:rPr>
              <w:t>Создание условий для обеспечения охраны жизни и здоровья граждан, их законных прав на безопасные условия движения на автомобильных дорогах округа.</w:t>
            </w:r>
          </w:p>
          <w:p w:rsidR="00861759" w:rsidRPr="008C14D5" w:rsidRDefault="009A4487" w:rsidP="009B6F36">
            <w:pPr>
              <w:numPr>
                <w:ilvl w:val="0"/>
                <w:numId w:val="24"/>
              </w:numPr>
              <w:tabs>
                <w:tab w:val="left" w:pos="228"/>
              </w:tabs>
              <w:suppressAutoHyphens/>
              <w:snapToGri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Повышение энергетической эффективности и экономии бюджетных средств потребителей топливно-энергетических ресурсов на территории округа.</w:t>
            </w:r>
          </w:p>
        </w:tc>
      </w:tr>
      <w:tr w:rsidR="00C001C5" w:rsidRPr="008C14D5" w:rsidTr="00A84C3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pStyle w:val="a5"/>
              <w:snapToGrid w:val="0"/>
              <w:ind w:left="5" w:right="5"/>
              <w:jc w:val="center"/>
              <w:rPr>
                <w:color w:val="000000"/>
              </w:rPr>
            </w:pPr>
            <w:r w:rsidRPr="008C14D5">
              <w:rPr>
                <w:color w:val="000000"/>
              </w:rPr>
              <w:t xml:space="preserve">Задачи 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1C5" w:rsidRPr="000B5CB7" w:rsidRDefault="00C001C5" w:rsidP="009B6F36">
            <w:pPr>
              <w:numPr>
                <w:ilvl w:val="1"/>
                <w:numId w:val="25"/>
              </w:numPr>
              <w:tabs>
                <w:tab w:val="left" w:pos="228"/>
              </w:tabs>
              <w:suppressAutoHyphens/>
              <w:snapToGrid w:val="0"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color w:val="000000"/>
                <w:spacing w:val="-4"/>
                <w:sz w:val="24"/>
                <w:szCs w:val="24"/>
              </w:rPr>
              <w:t>Модернизация объектов коммунальной инфраструктуры с высоким уровнем износа.</w:t>
            </w:r>
          </w:p>
          <w:p w:rsidR="00C001C5" w:rsidRPr="000B5CB7" w:rsidRDefault="00C001C5" w:rsidP="009B6F36">
            <w:pPr>
              <w:numPr>
                <w:ilvl w:val="1"/>
                <w:numId w:val="25"/>
              </w:numPr>
              <w:tabs>
                <w:tab w:val="left" w:pos="0"/>
                <w:tab w:val="left" w:pos="228"/>
              </w:tabs>
              <w:suppressAutoHyphens/>
              <w:ind w:left="0" w:firstLine="0"/>
              <w:jc w:val="both"/>
              <w:rPr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bCs/>
                <w:iCs/>
                <w:color w:val="000000"/>
                <w:spacing w:val="-4"/>
                <w:sz w:val="24"/>
                <w:szCs w:val="24"/>
              </w:rPr>
              <w:t>Бесперебойное обеспечение населения округа питьевой водой нормативного качества в достаточном количестве.</w:t>
            </w:r>
          </w:p>
          <w:p w:rsidR="00C001C5" w:rsidRPr="000B5CB7" w:rsidRDefault="00C001C5" w:rsidP="009B6F36">
            <w:pPr>
              <w:numPr>
                <w:ilvl w:val="1"/>
                <w:numId w:val="25"/>
              </w:numPr>
              <w:tabs>
                <w:tab w:val="left" w:pos="0"/>
                <w:tab w:val="left" w:pos="228"/>
              </w:tabs>
              <w:suppressAutoHyphens/>
              <w:ind w:left="0" w:firstLine="0"/>
              <w:jc w:val="both"/>
              <w:rPr>
                <w:bCs/>
                <w:iCs/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bCs/>
                <w:iCs/>
                <w:color w:val="000000"/>
                <w:spacing w:val="-4"/>
                <w:sz w:val="24"/>
                <w:szCs w:val="24"/>
              </w:rPr>
              <w:t>Повышение качества оказываемых услуг населению по водоснабжению, водоотведению, теплоснабжению и обеспечение надежности функционирования систем водоснабжения, водоотведения и теплоснабжения.</w:t>
            </w:r>
          </w:p>
          <w:p w:rsidR="00C001C5" w:rsidRPr="000B5CB7" w:rsidRDefault="00C001C5" w:rsidP="009B6F36">
            <w:pPr>
              <w:numPr>
                <w:ilvl w:val="1"/>
                <w:numId w:val="25"/>
              </w:numPr>
              <w:tabs>
                <w:tab w:val="left" w:pos="0"/>
                <w:tab w:val="left" w:pos="228"/>
              </w:tabs>
              <w:suppressAutoHyphens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color w:val="000000"/>
                <w:spacing w:val="-4"/>
                <w:sz w:val="24"/>
                <w:szCs w:val="24"/>
              </w:rPr>
              <w:t>Создание благоприятных условий для проживания и отдыха жителей округа.</w:t>
            </w:r>
          </w:p>
          <w:p w:rsidR="00C001C5" w:rsidRPr="000B5CB7" w:rsidRDefault="00C001C5" w:rsidP="009B6F36">
            <w:pPr>
              <w:numPr>
                <w:ilvl w:val="1"/>
                <w:numId w:val="25"/>
              </w:numPr>
              <w:tabs>
                <w:tab w:val="left" w:pos="0"/>
                <w:tab w:val="left" w:pos="228"/>
              </w:tabs>
              <w:suppressAutoHyphens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color w:val="000000"/>
                <w:spacing w:val="-4"/>
                <w:sz w:val="24"/>
                <w:szCs w:val="24"/>
              </w:rPr>
              <w:t>Увеличение количества благоустроенных скверов и парков.</w:t>
            </w:r>
          </w:p>
          <w:p w:rsidR="00C001C5" w:rsidRPr="000B5CB7" w:rsidRDefault="00C001C5" w:rsidP="009B6F36">
            <w:pPr>
              <w:numPr>
                <w:ilvl w:val="1"/>
                <w:numId w:val="25"/>
              </w:numPr>
              <w:tabs>
                <w:tab w:val="left" w:pos="0"/>
                <w:tab w:val="left" w:pos="228"/>
              </w:tabs>
              <w:suppressAutoHyphens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color w:val="000000"/>
                <w:spacing w:val="-4"/>
                <w:sz w:val="24"/>
                <w:szCs w:val="24"/>
              </w:rPr>
              <w:t>Увеличение объемов работ по озеленению.</w:t>
            </w:r>
          </w:p>
          <w:p w:rsidR="00C001C5" w:rsidRPr="000B5CB7" w:rsidRDefault="00C001C5" w:rsidP="009B6F36">
            <w:pPr>
              <w:numPr>
                <w:ilvl w:val="1"/>
                <w:numId w:val="25"/>
              </w:numPr>
              <w:tabs>
                <w:tab w:val="left" w:pos="0"/>
                <w:tab w:val="left" w:pos="228"/>
              </w:tabs>
              <w:suppressAutoHyphens/>
              <w:ind w:left="0" w:firstLine="0"/>
              <w:jc w:val="both"/>
              <w:rPr>
                <w:color w:val="000000"/>
                <w:spacing w:val="-4"/>
                <w:sz w:val="24"/>
                <w:szCs w:val="24"/>
                <w:u w:val="single"/>
              </w:rPr>
            </w:pPr>
            <w:r w:rsidRPr="000B5CB7">
              <w:rPr>
                <w:color w:val="000000"/>
                <w:spacing w:val="-4"/>
                <w:sz w:val="24"/>
                <w:szCs w:val="24"/>
              </w:rPr>
              <w:t>Увеличение объемов работ по установке детских и спортивных городков.</w:t>
            </w:r>
          </w:p>
          <w:p w:rsidR="00C001C5" w:rsidRPr="000B5CB7" w:rsidRDefault="00C001C5" w:rsidP="009B6F36">
            <w:pPr>
              <w:numPr>
                <w:ilvl w:val="1"/>
                <w:numId w:val="25"/>
              </w:numPr>
              <w:tabs>
                <w:tab w:val="left" w:pos="0"/>
                <w:tab w:val="left" w:pos="228"/>
              </w:tabs>
              <w:suppressAutoHyphens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color w:val="000000"/>
                <w:spacing w:val="-4"/>
                <w:sz w:val="24"/>
                <w:szCs w:val="24"/>
              </w:rPr>
              <w:t>Приведение автомобильных дорог округа в соответствие с требованиями СНиП 2.05.02.-85 «Автомобильные дороги».</w:t>
            </w:r>
          </w:p>
          <w:p w:rsidR="00C001C5" w:rsidRPr="000B5CB7" w:rsidRDefault="00C001C5" w:rsidP="009B6F36">
            <w:pPr>
              <w:numPr>
                <w:ilvl w:val="1"/>
                <w:numId w:val="25"/>
              </w:numPr>
              <w:tabs>
                <w:tab w:val="left" w:pos="0"/>
                <w:tab w:val="left" w:pos="228"/>
              </w:tabs>
              <w:suppressAutoHyphens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color w:val="000000"/>
                <w:spacing w:val="-4"/>
                <w:sz w:val="24"/>
                <w:szCs w:val="24"/>
              </w:rPr>
              <w:t>Обеспечение сохранности и развития автомобильных дорог и пешеходных тротуаров, улучшение их технического состояния.</w:t>
            </w:r>
          </w:p>
          <w:p w:rsidR="00C001C5" w:rsidRPr="000B5CB7" w:rsidRDefault="00C001C5" w:rsidP="009B6F36">
            <w:pPr>
              <w:numPr>
                <w:ilvl w:val="1"/>
                <w:numId w:val="25"/>
              </w:numPr>
              <w:tabs>
                <w:tab w:val="left" w:pos="0"/>
                <w:tab w:val="left" w:pos="370"/>
              </w:tabs>
              <w:suppressAutoHyphens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color w:val="000000"/>
                <w:spacing w:val="-4"/>
                <w:sz w:val="24"/>
                <w:szCs w:val="24"/>
              </w:rPr>
              <w:t>Повышение эффективности управления безопасностью дорожного движения.</w:t>
            </w:r>
          </w:p>
          <w:p w:rsidR="00C001C5" w:rsidRPr="000B5CB7" w:rsidRDefault="00C001C5" w:rsidP="009B6F36">
            <w:pPr>
              <w:numPr>
                <w:ilvl w:val="1"/>
                <w:numId w:val="25"/>
              </w:numPr>
              <w:tabs>
                <w:tab w:val="left" w:pos="0"/>
                <w:tab w:val="left" w:pos="370"/>
              </w:tabs>
              <w:suppressAutoHyphens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color w:val="000000"/>
                <w:spacing w:val="-4"/>
                <w:sz w:val="24"/>
                <w:szCs w:val="24"/>
              </w:rPr>
              <w:t xml:space="preserve">Создание условий для формирования и развития объединений собственников помещений в многоквартирных домах (далее – </w:t>
            </w:r>
            <w:r w:rsidRPr="000B5CB7">
              <w:rPr>
                <w:color w:val="000000"/>
                <w:spacing w:val="-4"/>
                <w:sz w:val="24"/>
                <w:szCs w:val="24"/>
              </w:rPr>
              <w:lastRenderedPageBreak/>
              <w:t>МКД), системного подхода к осуществлению эффективного управления МКД.</w:t>
            </w:r>
          </w:p>
          <w:p w:rsidR="000B5CB7" w:rsidRPr="000B5CB7" w:rsidRDefault="00C001C5" w:rsidP="009B6F36">
            <w:pPr>
              <w:numPr>
                <w:ilvl w:val="1"/>
                <w:numId w:val="25"/>
              </w:numPr>
              <w:tabs>
                <w:tab w:val="left" w:pos="0"/>
                <w:tab w:val="left" w:pos="370"/>
              </w:tabs>
              <w:suppressAutoHyphens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color w:val="000000"/>
                <w:spacing w:val="-4"/>
                <w:sz w:val="24"/>
                <w:szCs w:val="24"/>
              </w:rPr>
              <w:t>Повышение качества управления жилищно-коммунальной сфе</w:t>
            </w:r>
            <w:r w:rsidR="009B5145" w:rsidRPr="000B5CB7">
              <w:rPr>
                <w:color w:val="000000"/>
                <w:spacing w:val="-4"/>
                <w:sz w:val="24"/>
                <w:szCs w:val="24"/>
              </w:rPr>
              <w:t>рой.</w:t>
            </w:r>
          </w:p>
          <w:p w:rsidR="000B5CB7" w:rsidRPr="000B5CB7" w:rsidRDefault="000B5CB7" w:rsidP="009B6F36">
            <w:pPr>
              <w:numPr>
                <w:ilvl w:val="1"/>
                <w:numId w:val="25"/>
              </w:numPr>
              <w:tabs>
                <w:tab w:val="left" w:pos="0"/>
                <w:tab w:val="left" w:pos="370"/>
              </w:tabs>
              <w:suppressAutoHyphens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spacing w:val="-4"/>
                <w:sz w:val="24"/>
                <w:szCs w:val="24"/>
              </w:rPr>
              <w:t>Дистанционное управление линиями наружного освещения,  осуществление дистанционного контроля  за состоянием электротехнического оборудования и линий наружного освещения.</w:t>
            </w:r>
          </w:p>
        </w:tc>
      </w:tr>
      <w:tr w:rsidR="00C001C5" w:rsidRPr="008C14D5" w:rsidTr="00A84C3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pStyle w:val="a5"/>
              <w:snapToGrid w:val="0"/>
              <w:jc w:val="center"/>
              <w:rPr>
                <w:color w:val="000000"/>
              </w:rPr>
            </w:pPr>
            <w:r w:rsidRPr="008C14D5">
              <w:rPr>
                <w:color w:val="000000"/>
              </w:rPr>
              <w:lastRenderedPageBreak/>
              <w:t xml:space="preserve">Целевые индикаторы и показатели 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1C5" w:rsidRPr="000B5CB7" w:rsidRDefault="00C001C5" w:rsidP="009B6F36">
            <w:pPr>
              <w:pStyle w:val="a6"/>
              <w:numPr>
                <w:ilvl w:val="1"/>
                <w:numId w:val="26"/>
              </w:numPr>
              <w:tabs>
                <w:tab w:val="left" w:pos="228"/>
              </w:tabs>
              <w:suppressAutoHyphens/>
              <w:snapToGrid w:val="0"/>
              <w:ind w:left="0" w:firstLine="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0B5CB7">
              <w:rPr>
                <w:rFonts w:ascii="Times New Roman" w:hAnsi="Times New Roman" w:cs="Times New Roman"/>
                <w:color w:val="000000"/>
                <w:spacing w:val="-4"/>
              </w:rPr>
              <w:t>Доля сетей водоснабжения, водоотведения и теплоснабжения, находящихся в разряде «бесхозяйных» от общей протяженности уличных сетей водоснабжения, водоотведения и теплоснабжения, %.</w:t>
            </w:r>
          </w:p>
          <w:p w:rsidR="00C001C5" w:rsidRPr="000B5CB7" w:rsidRDefault="00C001C5" w:rsidP="009B6F36">
            <w:pPr>
              <w:pStyle w:val="a6"/>
              <w:numPr>
                <w:ilvl w:val="1"/>
                <w:numId w:val="26"/>
              </w:numPr>
              <w:tabs>
                <w:tab w:val="left" w:pos="228"/>
              </w:tabs>
              <w:suppressAutoHyphens/>
              <w:ind w:left="0" w:firstLine="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0B5CB7">
              <w:rPr>
                <w:rFonts w:ascii="Times New Roman" w:hAnsi="Times New Roman" w:cs="Times New Roman"/>
                <w:color w:val="000000"/>
                <w:spacing w:val="-4"/>
              </w:rPr>
              <w:t>Доля сетей водоснабжения, водоотведения и теплоснабжения, находящихся в разряде «бесхозяйных» и нуждающихся в замене от общей протяжённости сетей водоснабжения и водоотведения, находящихся в разряде «бесхозяйных», %.</w:t>
            </w:r>
          </w:p>
          <w:p w:rsidR="00C001C5" w:rsidRPr="000B5CB7" w:rsidRDefault="00C001C5" w:rsidP="009B6F36">
            <w:pPr>
              <w:pStyle w:val="ad"/>
              <w:numPr>
                <w:ilvl w:val="1"/>
                <w:numId w:val="26"/>
              </w:numPr>
              <w:tabs>
                <w:tab w:val="left" w:pos="228"/>
              </w:tabs>
              <w:suppressAutoHyphens/>
              <w:ind w:left="0"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0B5CB7">
              <w:rPr>
                <w:color w:val="000000"/>
                <w:spacing w:val="-4"/>
                <w:sz w:val="24"/>
                <w:szCs w:val="24"/>
              </w:rPr>
              <w:t>Уровень износа коммунальной инфраструктуры, %.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228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Количество дорожно-транспортных происшествий (далее – ДТП) с пострадавшими, ед.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228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Количество детей, пострадавших в результате ДТП по собственной неосторожности, ед.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228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Количество мусора с территорий несанкционированных свалок, куб. м.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228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 xml:space="preserve">Протяженность отремонтированных </w:t>
            </w:r>
            <w:r w:rsidR="00AE6AF4" w:rsidRPr="000B5CB7">
              <w:rPr>
                <w:color w:val="000000"/>
                <w:spacing w:val="-4"/>
              </w:rPr>
              <w:t xml:space="preserve">инженерных сетей и </w:t>
            </w:r>
            <w:r w:rsidRPr="000B5CB7">
              <w:rPr>
                <w:color w:val="000000"/>
                <w:spacing w:val="-4"/>
              </w:rPr>
              <w:t>вводов, м.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228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Протяженность обслуживаемых линий наружного освещения, км.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370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Площадь благоустроенных тротуаров, кв. м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370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Площадь озеленения, тыс. кв.м.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370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Площадь заасфальтированных межквартальных территорий, кв. м.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370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Количество благоустраиваемых скверов и парков, шт.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370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Количество установленных детских игровых и спортивных площадок, шт.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370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Площадь отремонтированных автомобильных дорог и тротуаров, кв. м.</w:t>
            </w:r>
          </w:p>
          <w:p w:rsidR="00C001C5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370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Количество установленных металлических лестниц и текущий ремонт межквартальных лестниц на территории округа, шт.</w:t>
            </w:r>
          </w:p>
          <w:p w:rsidR="00E451CD" w:rsidRPr="000B5CB7" w:rsidRDefault="00C001C5" w:rsidP="009B6F36">
            <w:pPr>
              <w:pStyle w:val="a5"/>
              <w:numPr>
                <w:ilvl w:val="1"/>
                <w:numId w:val="26"/>
              </w:numPr>
              <w:tabs>
                <w:tab w:val="left" w:pos="370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Количество организованных встреч для практических и консультационных семинаров по вопросам жилищно-коммунального хозяйства (далее – ЖКХ) для лиц, осуществляющих управление МКД, либо имеющих намерение осуществлять такую деятельность, шт.</w:t>
            </w:r>
          </w:p>
          <w:p w:rsidR="009A4487" w:rsidRPr="000B5CB7" w:rsidRDefault="009A4487" w:rsidP="009B6F36">
            <w:pPr>
              <w:pStyle w:val="a5"/>
              <w:numPr>
                <w:ilvl w:val="1"/>
                <w:numId w:val="26"/>
              </w:numPr>
              <w:tabs>
                <w:tab w:val="left" w:pos="370"/>
              </w:tabs>
              <w:snapToGrid w:val="0"/>
              <w:ind w:left="0" w:firstLine="0"/>
              <w:jc w:val="both"/>
              <w:rPr>
                <w:color w:val="000000"/>
                <w:spacing w:val="-4"/>
              </w:rPr>
            </w:pPr>
            <w:r w:rsidRPr="000B5CB7">
              <w:rPr>
                <w:color w:val="000000"/>
                <w:spacing w:val="-4"/>
              </w:rPr>
              <w:t>Снижение объема потребляемой электроэнергии, расходуемой на уличное освещение, тыс. кВт.</w:t>
            </w:r>
          </w:p>
        </w:tc>
      </w:tr>
      <w:tr w:rsidR="00C001C5" w:rsidRPr="008C14D5" w:rsidTr="00A84C37">
        <w:trPr>
          <w:trHeight w:val="7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pStyle w:val="a5"/>
              <w:snapToGrid w:val="0"/>
              <w:jc w:val="center"/>
              <w:rPr>
                <w:color w:val="000000"/>
              </w:rPr>
            </w:pPr>
            <w:r w:rsidRPr="008C14D5">
              <w:rPr>
                <w:color w:val="000000"/>
              </w:rPr>
              <w:t xml:space="preserve">Этапы и сроки реализации 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suppressAutoHyphens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2014-201</w:t>
            </w:r>
            <w:r w:rsidR="00126684" w:rsidRPr="008C14D5">
              <w:rPr>
                <w:color w:val="000000"/>
                <w:sz w:val="24"/>
                <w:szCs w:val="24"/>
              </w:rPr>
              <w:t>7</w:t>
            </w:r>
            <w:r w:rsidRPr="008C14D5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C001C5" w:rsidRPr="008C14D5" w:rsidTr="00A84C3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pStyle w:val="a5"/>
              <w:snapToGrid w:val="0"/>
              <w:ind w:left="35" w:right="5"/>
              <w:jc w:val="center"/>
              <w:rPr>
                <w:color w:val="000000"/>
              </w:rPr>
            </w:pPr>
            <w:r w:rsidRPr="008C14D5">
              <w:rPr>
                <w:color w:val="000000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A" w:rsidRPr="008C14D5" w:rsidRDefault="0041293A" w:rsidP="009B6F36">
            <w:pPr>
              <w:suppressAutoHyphens/>
              <w:autoSpaceDE w:val="0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Местный бюджет:</w:t>
            </w:r>
          </w:p>
          <w:p w:rsidR="0041293A" w:rsidRPr="008C14D5" w:rsidRDefault="0041293A" w:rsidP="009B6F36">
            <w:pPr>
              <w:suppressAutoHyphens/>
              <w:autoSpaceDE w:val="0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2014 год – 31</w:t>
            </w:r>
            <w:r w:rsidR="000A73A0" w:rsidRPr="008C14D5">
              <w:rPr>
                <w:color w:val="000000"/>
                <w:sz w:val="24"/>
                <w:szCs w:val="24"/>
              </w:rPr>
              <w:t>1 274,</w:t>
            </w:r>
            <w:r w:rsidR="00A73F81" w:rsidRPr="008C14D5">
              <w:rPr>
                <w:color w:val="000000"/>
                <w:sz w:val="24"/>
                <w:szCs w:val="24"/>
              </w:rPr>
              <w:t>77</w:t>
            </w:r>
            <w:r w:rsidRPr="008C14D5">
              <w:rPr>
                <w:color w:val="000000"/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2015 год – </w:t>
            </w:r>
            <w:r w:rsidR="000D47C6" w:rsidRPr="005130D0">
              <w:rPr>
                <w:sz w:val="24"/>
                <w:szCs w:val="24"/>
              </w:rPr>
              <w:t>348 028,2</w:t>
            </w:r>
            <w:r w:rsidR="00E21CA6" w:rsidRPr="005130D0">
              <w:rPr>
                <w:sz w:val="24"/>
                <w:szCs w:val="24"/>
              </w:rPr>
              <w:t>6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2016 год – </w:t>
            </w:r>
            <w:r w:rsidR="00BA58BF" w:rsidRPr="005130D0">
              <w:rPr>
                <w:sz w:val="24"/>
                <w:szCs w:val="24"/>
              </w:rPr>
              <w:t>64 598,70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2017 год – </w:t>
            </w:r>
            <w:r w:rsidR="00D612DF" w:rsidRPr="005130D0">
              <w:rPr>
                <w:sz w:val="24"/>
                <w:szCs w:val="24"/>
              </w:rPr>
              <w:t>58 412,7</w:t>
            </w:r>
            <w:r w:rsidR="00A73F81" w:rsidRPr="005130D0">
              <w:rPr>
                <w:sz w:val="24"/>
                <w:szCs w:val="24"/>
              </w:rPr>
              <w:t>0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ИТОГО: </w:t>
            </w:r>
            <w:r w:rsidR="00BA58BF" w:rsidRPr="005130D0">
              <w:rPr>
                <w:sz w:val="24"/>
                <w:szCs w:val="24"/>
              </w:rPr>
              <w:t>782 314,</w:t>
            </w:r>
            <w:r w:rsidR="00E21CA6" w:rsidRPr="005130D0">
              <w:rPr>
                <w:sz w:val="24"/>
                <w:szCs w:val="24"/>
              </w:rPr>
              <w:t>43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0B5CB7" w:rsidRDefault="0041293A" w:rsidP="009B6F36">
            <w:pPr>
              <w:suppressAutoHyphens/>
              <w:autoSpaceDE w:val="0"/>
              <w:rPr>
                <w:color w:val="000000"/>
                <w:sz w:val="10"/>
                <w:szCs w:val="10"/>
              </w:rPr>
            </w:pPr>
          </w:p>
          <w:p w:rsidR="0041293A" w:rsidRPr="008C14D5" w:rsidRDefault="0041293A" w:rsidP="009B6F36">
            <w:pPr>
              <w:suppressAutoHyphens/>
              <w:autoSpaceDE w:val="0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lastRenderedPageBreak/>
              <w:t>Областной бюджет:</w:t>
            </w:r>
          </w:p>
          <w:p w:rsidR="0041293A" w:rsidRPr="008C14D5" w:rsidRDefault="0041293A" w:rsidP="009B6F36">
            <w:pPr>
              <w:suppressAutoHyphens/>
              <w:autoSpaceDE w:val="0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2014 год – 1</w:t>
            </w:r>
            <w:r w:rsidR="008F79D9" w:rsidRPr="008C14D5">
              <w:rPr>
                <w:color w:val="000000"/>
                <w:sz w:val="24"/>
                <w:szCs w:val="24"/>
              </w:rPr>
              <w:t>34 636,8</w:t>
            </w:r>
            <w:r w:rsidR="00A73F81" w:rsidRPr="008C14D5">
              <w:rPr>
                <w:color w:val="000000"/>
                <w:sz w:val="24"/>
                <w:szCs w:val="24"/>
              </w:rPr>
              <w:t>0</w:t>
            </w:r>
            <w:r w:rsidRPr="008C14D5">
              <w:rPr>
                <w:color w:val="000000"/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2015 год – </w:t>
            </w:r>
            <w:r w:rsidR="00EF7E21" w:rsidRPr="005130D0">
              <w:rPr>
                <w:sz w:val="24"/>
                <w:szCs w:val="24"/>
              </w:rPr>
              <w:t>13</w:t>
            </w:r>
            <w:r w:rsidR="00D612DF" w:rsidRPr="005130D0">
              <w:rPr>
                <w:sz w:val="24"/>
                <w:szCs w:val="24"/>
              </w:rPr>
              <w:t> 797,6</w:t>
            </w:r>
            <w:r w:rsidR="00A73F81" w:rsidRPr="005130D0">
              <w:rPr>
                <w:sz w:val="24"/>
                <w:szCs w:val="24"/>
              </w:rPr>
              <w:t>0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2016 год – 297,6</w:t>
            </w:r>
            <w:r w:rsidR="00A73F81" w:rsidRPr="005130D0">
              <w:rPr>
                <w:sz w:val="24"/>
                <w:szCs w:val="24"/>
              </w:rPr>
              <w:t>0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2017 год – 297,6</w:t>
            </w:r>
            <w:r w:rsidR="00A73F81" w:rsidRPr="005130D0">
              <w:rPr>
                <w:sz w:val="24"/>
                <w:szCs w:val="24"/>
              </w:rPr>
              <w:t>0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ИТОГО: </w:t>
            </w:r>
            <w:r w:rsidR="00D612DF" w:rsidRPr="005130D0">
              <w:rPr>
                <w:sz w:val="24"/>
                <w:szCs w:val="24"/>
              </w:rPr>
              <w:t>14</w:t>
            </w:r>
            <w:r w:rsidR="00EF7E21" w:rsidRPr="005130D0">
              <w:rPr>
                <w:sz w:val="24"/>
                <w:szCs w:val="24"/>
              </w:rPr>
              <w:t>9</w:t>
            </w:r>
            <w:r w:rsidR="00D612DF" w:rsidRPr="005130D0">
              <w:rPr>
                <w:sz w:val="24"/>
                <w:szCs w:val="24"/>
              </w:rPr>
              <w:t> 029,6</w:t>
            </w:r>
            <w:r w:rsidR="00A73F81" w:rsidRPr="005130D0">
              <w:rPr>
                <w:sz w:val="24"/>
                <w:szCs w:val="24"/>
              </w:rPr>
              <w:t>0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8C14D5" w:rsidRDefault="0041293A" w:rsidP="009B6F36">
            <w:pPr>
              <w:suppressAutoHyphens/>
              <w:autoSpaceDE w:val="0"/>
              <w:rPr>
                <w:color w:val="000000"/>
                <w:sz w:val="24"/>
                <w:szCs w:val="24"/>
              </w:rPr>
            </w:pPr>
          </w:p>
          <w:p w:rsidR="0041293A" w:rsidRPr="008C14D5" w:rsidRDefault="0041293A" w:rsidP="009B6F36">
            <w:pPr>
              <w:suppressAutoHyphens/>
              <w:autoSpaceDE w:val="0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Федеральный бюджет:</w:t>
            </w:r>
          </w:p>
          <w:p w:rsidR="0041293A" w:rsidRPr="008C14D5" w:rsidRDefault="0041293A" w:rsidP="009B6F36">
            <w:pPr>
              <w:suppressAutoHyphens/>
              <w:autoSpaceDE w:val="0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 xml:space="preserve">2014 год – </w:t>
            </w:r>
            <w:r w:rsidR="008F79D9" w:rsidRPr="008C14D5">
              <w:rPr>
                <w:color w:val="000000"/>
                <w:sz w:val="24"/>
                <w:szCs w:val="24"/>
              </w:rPr>
              <w:t>0</w:t>
            </w:r>
            <w:r w:rsidRPr="008C14D5">
              <w:rPr>
                <w:color w:val="000000"/>
                <w:sz w:val="24"/>
                <w:szCs w:val="24"/>
              </w:rPr>
              <w:t>,0</w:t>
            </w:r>
            <w:r w:rsidR="00A73F81" w:rsidRPr="008C14D5">
              <w:rPr>
                <w:color w:val="000000"/>
                <w:sz w:val="24"/>
                <w:szCs w:val="24"/>
              </w:rPr>
              <w:t>0</w:t>
            </w:r>
            <w:r w:rsidRPr="008C14D5">
              <w:rPr>
                <w:color w:val="000000"/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2015 год – </w:t>
            </w:r>
            <w:r w:rsidR="00DC26A6" w:rsidRPr="005130D0">
              <w:rPr>
                <w:sz w:val="24"/>
                <w:szCs w:val="24"/>
              </w:rPr>
              <w:t>13 000</w:t>
            </w:r>
            <w:r w:rsidRPr="005130D0">
              <w:rPr>
                <w:sz w:val="24"/>
                <w:szCs w:val="24"/>
              </w:rPr>
              <w:t>,0</w:t>
            </w:r>
            <w:r w:rsidR="00A73F81" w:rsidRPr="005130D0">
              <w:rPr>
                <w:sz w:val="24"/>
                <w:szCs w:val="24"/>
              </w:rPr>
              <w:t>0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2016 год – 0,0</w:t>
            </w:r>
            <w:r w:rsidR="00A73F81" w:rsidRPr="005130D0">
              <w:rPr>
                <w:sz w:val="24"/>
                <w:szCs w:val="24"/>
              </w:rPr>
              <w:t>0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2017 год – 0,0</w:t>
            </w:r>
            <w:r w:rsidR="00A73F81" w:rsidRPr="005130D0">
              <w:rPr>
                <w:sz w:val="24"/>
                <w:szCs w:val="24"/>
              </w:rPr>
              <w:t>0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ИТОГО: </w:t>
            </w:r>
            <w:r w:rsidR="00DC26A6" w:rsidRPr="005130D0">
              <w:rPr>
                <w:sz w:val="24"/>
                <w:szCs w:val="24"/>
              </w:rPr>
              <w:t>13 000</w:t>
            </w:r>
            <w:r w:rsidRPr="005130D0">
              <w:rPr>
                <w:sz w:val="24"/>
                <w:szCs w:val="24"/>
              </w:rPr>
              <w:t>,0</w:t>
            </w:r>
            <w:r w:rsidR="00A73F81" w:rsidRPr="005130D0">
              <w:rPr>
                <w:sz w:val="24"/>
                <w:szCs w:val="24"/>
              </w:rPr>
              <w:t>0</w:t>
            </w:r>
            <w:r w:rsidRPr="005130D0">
              <w:rPr>
                <w:sz w:val="24"/>
                <w:szCs w:val="24"/>
              </w:rPr>
              <w:t xml:space="preserve"> тыс. руб.</w:t>
            </w:r>
          </w:p>
          <w:p w:rsidR="0041293A" w:rsidRPr="005130D0" w:rsidRDefault="0041293A" w:rsidP="009B6F36">
            <w:pPr>
              <w:suppressAutoHyphens/>
              <w:autoSpaceDE w:val="0"/>
              <w:rPr>
                <w:sz w:val="24"/>
                <w:szCs w:val="24"/>
              </w:rPr>
            </w:pPr>
          </w:p>
          <w:p w:rsidR="00C001C5" w:rsidRPr="006508B4" w:rsidRDefault="0041293A" w:rsidP="009B6F36">
            <w:pPr>
              <w:suppressAutoHyphens/>
              <w:autoSpaceDE w:val="0"/>
              <w:rPr>
                <w:color w:val="FF0000"/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ИТОГО ПО ПРОГРАММЕ: </w:t>
            </w:r>
            <w:r w:rsidR="006508B4" w:rsidRPr="005130D0">
              <w:rPr>
                <w:sz w:val="24"/>
                <w:szCs w:val="24"/>
              </w:rPr>
              <w:t>944 34</w:t>
            </w:r>
            <w:r w:rsidR="00E21CA6" w:rsidRPr="005130D0">
              <w:rPr>
                <w:sz w:val="24"/>
                <w:szCs w:val="24"/>
              </w:rPr>
              <w:t>4</w:t>
            </w:r>
            <w:r w:rsidR="006508B4" w:rsidRPr="005130D0">
              <w:rPr>
                <w:sz w:val="24"/>
                <w:szCs w:val="24"/>
              </w:rPr>
              <w:t>,</w:t>
            </w:r>
            <w:r w:rsidR="00E21CA6" w:rsidRPr="005130D0">
              <w:rPr>
                <w:sz w:val="24"/>
                <w:szCs w:val="24"/>
              </w:rPr>
              <w:t>03</w:t>
            </w:r>
            <w:r w:rsidR="00B534E4" w:rsidRPr="005130D0">
              <w:rPr>
                <w:sz w:val="24"/>
                <w:szCs w:val="24"/>
              </w:rPr>
              <w:t xml:space="preserve"> </w:t>
            </w:r>
            <w:r w:rsidRPr="005130D0">
              <w:rPr>
                <w:sz w:val="24"/>
                <w:szCs w:val="24"/>
              </w:rPr>
              <w:t>тыс. руб.</w:t>
            </w:r>
          </w:p>
        </w:tc>
      </w:tr>
      <w:tr w:rsidR="00C001C5" w:rsidRPr="008C14D5" w:rsidTr="00A84C3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pStyle w:val="a5"/>
              <w:snapToGrid w:val="0"/>
              <w:ind w:left="45" w:right="5"/>
              <w:jc w:val="center"/>
              <w:rPr>
                <w:color w:val="000000"/>
              </w:rPr>
            </w:pPr>
            <w:r w:rsidRPr="008C14D5">
              <w:rPr>
                <w:color w:val="000000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1C5" w:rsidRPr="008C14D5" w:rsidRDefault="00C001C5" w:rsidP="009B6F36">
            <w:pPr>
              <w:numPr>
                <w:ilvl w:val="1"/>
                <w:numId w:val="27"/>
              </w:numPr>
              <w:tabs>
                <w:tab w:val="left" w:pos="228"/>
                <w:tab w:val="left" w:pos="462"/>
              </w:tabs>
              <w:suppressAutoHyphens/>
              <w:snapToGri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 xml:space="preserve">Восстановление и передача отремонтированных бесхозяйных сетей водоснабжения, водоотведения и теплоснабжения на обслуживание сетевым организациям – </w:t>
            </w:r>
            <w:r w:rsidR="00CD47F2" w:rsidRPr="008C14D5">
              <w:rPr>
                <w:color w:val="000000"/>
                <w:sz w:val="24"/>
                <w:szCs w:val="24"/>
              </w:rPr>
              <w:t xml:space="preserve">1 </w:t>
            </w:r>
            <w:r w:rsidR="005F7948" w:rsidRPr="008C14D5">
              <w:rPr>
                <w:color w:val="000000"/>
                <w:sz w:val="24"/>
                <w:szCs w:val="24"/>
              </w:rPr>
              <w:t>233</w:t>
            </w:r>
            <w:r w:rsidRPr="008C14D5">
              <w:rPr>
                <w:color w:val="000000"/>
                <w:sz w:val="24"/>
                <w:szCs w:val="24"/>
              </w:rPr>
              <w:t xml:space="preserve"> м.</w:t>
            </w:r>
          </w:p>
          <w:p w:rsidR="00C001C5" w:rsidRPr="008C14D5" w:rsidRDefault="00C001C5" w:rsidP="009B6F36">
            <w:pPr>
              <w:numPr>
                <w:ilvl w:val="1"/>
                <w:numId w:val="27"/>
              </w:numPr>
              <w:tabs>
                <w:tab w:val="left" w:pos="228"/>
                <w:tab w:val="left" w:pos="462"/>
              </w:tabs>
              <w:suppressAutoHyphens/>
              <w:snapToGri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Сокращение износа объектов коммунальной инфраструктуры до 54,</w:t>
            </w:r>
            <w:r w:rsidR="00ED650A" w:rsidRPr="008C14D5">
              <w:rPr>
                <w:color w:val="000000"/>
                <w:sz w:val="24"/>
                <w:szCs w:val="24"/>
              </w:rPr>
              <w:t>5</w:t>
            </w:r>
            <w:r w:rsidRPr="008C14D5">
              <w:rPr>
                <w:color w:val="000000"/>
                <w:sz w:val="24"/>
                <w:szCs w:val="24"/>
              </w:rPr>
              <w:t xml:space="preserve"> процентов.</w:t>
            </w:r>
          </w:p>
          <w:p w:rsidR="00C001C5" w:rsidRPr="008C14D5" w:rsidRDefault="00C001C5" w:rsidP="009B6F36">
            <w:pPr>
              <w:pStyle w:val="a5"/>
              <w:widowControl w:val="0"/>
              <w:numPr>
                <w:ilvl w:val="1"/>
                <w:numId w:val="27"/>
              </w:numPr>
              <w:tabs>
                <w:tab w:val="left" w:pos="228"/>
              </w:tabs>
              <w:snapToGrid w:val="0"/>
              <w:ind w:left="0" w:firstLine="0"/>
              <w:jc w:val="both"/>
              <w:rPr>
                <w:color w:val="000000"/>
              </w:rPr>
            </w:pPr>
            <w:r w:rsidRPr="008C14D5">
              <w:rPr>
                <w:color w:val="000000"/>
              </w:rPr>
              <w:t>Сокращение количества ДТП с пострадавшими в 2014-201</w:t>
            </w:r>
            <w:r w:rsidR="006A4369" w:rsidRPr="008C14D5">
              <w:rPr>
                <w:color w:val="000000"/>
              </w:rPr>
              <w:t>7</w:t>
            </w:r>
            <w:r w:rsidRPr="008C14D5">
              <w:rPr>
                <w:color w:val="000000"/>
              </w:rPr>
              <w:t xml:space="preserve"> годах по отношению к 2013 году на 10-18 ДТП.</w:t>
            </w:r>
          </w:p>
          <w:p w:rsidR="00C001C5" w:rsidRPr="008C14D5" w:rsidRDefault="00C001C5" w:rsidP="009B6F36">
            <w:pPr>
              <w:pStyle w:val="a5"/>
              <w:widowControl w:val="0"/>
              <w:numPr>
                <w:ilvl w:val="1"/>
                <w:numId w:val="27"/>
              </w:numPr>
              <w:tabs>
                <w:tab w:val="left" w:pos="228"/>
              </w:tabs>
              <w:snapToGrid w:val="0"/>
              <w:ind w:left="0" w:firstLine="0"/>
              <w:jc w:val="both"/>
              <w:rPr>
                <w:color w:val="000000"/>
              </w:rPr>
            </w:pPr>
            <w:r w:rsidRPr="008C14D5">
              <w:rPr>
                <w:color w:val="000000"/>
              </w:rPr>
              <w:t>Сокращение количества лиц, погибших в результате ДТП в 2014-201</w:t>
            </w:r>
            <w:r w:rsidR="006A4369" w:rsidRPr="008C14D5">
              <w:rPr>
                <w:color w:val="000000"/>
              </w:rPr>
              <w:t>7</w:t>
            </w:r>
            <w:r w:rsidRPr="008C14D5">
              <w:rPr>
                <w:color w:val="000000"/>
              </w:rPr>
              <w:t xml:space="preserve"> годах по отношению к 2013 году на </w:t>
            </w:r>
            <w:r w:rsidRPr="008C14D5">
              <w:rPr>
                <w:color w:val="000000"/>
              </w:rPr>
              <w:br/>
              <w:t>5-8 человек.</w:t>
            </w:r>
          </w:p>
          <w:p w:rsidR="00C001C5" w:rsidRPr="008C14D5" w:rsidRDefault="00C001C5" w:rsidP="009B6F36">
            <w:pPr>
              <w:pStyle w:val="a5"/>
              <w:widowControl w:val="0"/>
              <w:numPr>
                <w:ilvl w:val="1"/>
                <w:numId w:val="27"/>
              </w:numPr>
              <w:tabs>
                <w:tab w:val="left" w:pos="228"/>
              </w:tabs>
              <w:snapToGrid w:val="0"/>
              <w:ind w:left="0" w:firstLine="0"/>
              <w:jc w:val="both"/>
              <w:rPr>
                <w:color w:val="000000"/>
              </w:rPr>
            </w:pPr>
            <w:r w:rsidRPr="008C14D5">
              <w:rPr>
                <w:color w:val="000000"/>
              </w:rPr>
              <w:t>Сокращение количества детей, пострадавших в результате ДТП по собственной неосторожности в 2014-</w:t>
            </w:r>
            <w:r w:rsidR="00AA7D93" w:rsidRPr="008C14D5">
              <w:rPr>
                <w:color w:val="000000"/>
              </w:rPr>
              <w:t>2017</w:t>
            </w:r>
            <w:r w:rsidRPr="008C14D5">
              <w:rPr>
                <w:color w:val="000000"/>
              </w:rPr>
              <w:t xml:space="preserve"> годах по отношению к 2013 году на 5-10 ребенка.</w:t>
            </w:r>
          </w:p>
          <w:p w:rsidR="00C001C5" w:rsidRPr="008C14D5" w:rsidRDefault="00C001C5" w:rsidP="009B6F36">
            <w:pPr>
              <w:numPr>
                <w:ilvl w:val="1"/>
                <w:numId w:val="27"/>
              </w:numPr>
              <w:tabs>
                <w:tab w:val="left" w:pos="370"/>
              </w:tabs>
              <w:suppressAutoHyphens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Удовлетворенность населения округа условиями комфортного, благоприятного и безопасного проживания и отдыха на территории округа, а также предоставления транспортных услуг – снижение количества жалоб населения на оказываемые услуги (количество письменных жалоб от получателей услуг не более 8-ми жалоб на 10</w:t>
            </w:r>
            <w:r w:rsidR="00566A2E" w:rsidRPr="008C14D5">
              <w:rPr>
                <w:color w:val="000000"/>
                <w:sz w:val="24"/>
                <w:szCs w:val="24"/>
              </w:rPr>
              <w:t xml:space="preserve"> </w:t>
            </w:r>
            <w:r w:rsidRPr="008C14D5">
              <w:rPr>
                <w:color w:val="000000"/>
                <w:sz w:val="24"/>
                <w:szCs w:val="24"/>
              </w:rPr>
              <w:t>000 жителей в год).</w:t>
            </w:r>
          </w:p>
          <w:p w:rsidR="00C001C5" w:rsidRPr="008C14D5" w:rsidRDefault="00C001C5" w:rsidP="009B6F36">
            <w:pPr>
              <w:numPr>
                <w:ilvl w:val="1"/>
                <w:numId w:val="27"/>
              </w:numPr>
              <w:tabs>
                <w:tab w:val="left" w:pos="370"/>
              </w:tabs>
              <w:suppressAutoHyphens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Увеличение доли автомобильных дорог и инженерных сооружений на них, техническое состояние которых улучшено в результате текущего ремонта.</w:t>
            </w:r>
          </w:p>
          <w:p w:rsidR="00C001C5" w:rsidRPr="008C14D5" w:rsidRDefault="00C001C5" w:rsidP="009B6F36">
            <w:pPr>
              <w:numPr>
                <w:ilvl w:val="1"/>
                <w:numId w:val="27"/>
              </w:numPr>
              <w:tabs>
                <w:tab w:val="left" w:pos="370"/>
              </w:tabs>
              <w:suppressAutoHyphens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Увеличение доли территорий округа, охваченной санитарной обработкой.</w:t>
            </w:r>
          </w:p>
          <w:p w:rsidR="00C001C5" w:rsidRPr="008C14D5" w:rsidRDefault="00C001C5" w:rsidP="009B6F36">
            <w:pPr>
              <w:numPr>
                <w:ilvl w:val="1"/>
                <w:numId w:val="27"/>
              </w:numPr>
              <w:tabs>
                <w:tab w:val="left" w:pos="370"/>
              </w:tabs>
              <w:suppressAutoHyphens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Повышение уровня знаний собственниками помещений в МКД путем участия в организованных встречах для лекций, практических и консультационных семинаров информационного характера по основам управления МКД.</w:t>
            </w:r>
          </w:p>
          <w:p w:rsidR="00E451CD" w:rsidRPr="008C14D5" w:rsidRDefault="00C001C5" w:rsidP="009B6F36">
            <w:pPr>
              <w:numPr>
                <w:ilvl w:val="1"/>
                <w:numId w:val="27"/>
              </w:numPr>
              <w:tabs>
                <w:tab w:val="left" w:pos="370"/>
              </w:tabs>
              <w:suppressAutoHyphens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Повышение качества управления жилищно-коммунальной сферой округа.</w:t>
            </w:r>
          </w:p>
          <w:p w:rsidR="009A4487" w:rsidRPr="008C14D5" w:rsidRDefault="009A4487" w:rsidP="009B6F36">
            <w:pPr>
              <w:numPr>
                <w:ilvl w:val="1"/>
                <w:numId w:val="27"/>
              </w:numPr>
              <w:tabs>
                <w:tab w:val="left" w:pos="370"/>
              </w:tabs>
              <w:suppressAutoHyphens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8C14D5">
              <w:rPr>
                <w:color w:val="000000"/>
                <w:sz w:val="24"/>
                <w:szCs w:val="24"/>
              </w:rPr>
              <w:t>Снижения объема электроэнергии, расходуемой на уличное освещение до 135,0 тыс. кВт на сумму 600,0 тыс. рублей в год.</w:t>
            </w:r>
          </w:p>
        </w:tc>
      </w:tr>
    </w:tbl>
    <w:p w:rsidR="00C001C5" w:rsidRPr="008C14D5" w:rsidRDefault="00C001C5" w:rsidP="000F2281">
      <w:pPr>
        <w:shd w:val="clear" w:color="auto" w:fill="FFFFFF"/>
        <w:ind w:firstLine="709"/>
        <w:jc w:val="both"/>
        <w:rPr>
          <w:b/>
          <w:caps/>
          <w:color w:val="000000"/>
          <w:sz w:val="24"/>
          <w:szCs w:val="24"/>
        </w:rPr>
      </w:pPr>
    </w:p>
    <w:p w:rsidR="001A3722" w:rsidRPr="008C14D5" w:rsidRDefault="001A3722" w:rsidP="00AA7D93">
      <w:pPr>
        <w:shd w:val="clear" w:color="auto" w:fill="FFFFFF"/>
        <w:ind w:firstLine="709"/>
        <w:jc w:val="center"/>
        <w:rPr>
          <w:color w:val="000000"/>
          <w:sz w:val="24"/>
          <w:szCs w:val="24"/>
        </w:rPr>
      </w:pPr>
    </w:p>
    <w:p w:rsidR="009B6F36" w:rsidRDefault="009B6F36" w:rsidP="00015165">
      <w:pPr>
        <w:shd w:val="clear" w:color="auto" w:fill="FFFFFF"/>
        <w:jc w:val="center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AA7D93" w:rsidRPr="009B6F36">
        <w:rPr>
          <w:color w:val="000000"/>
          <w:sz w:val="28"/>
          <w:szCs w:val="24"/>
        </w:rPr>
        <w:lastRenderedPageBreak/>
        <w:t xml:space="preserve">Раздел </w:t>
      </w:r>
      <w:r w:rsidR="00AA7D93" w:rsidRPr="009B6F36">
        <w:rPr>
          <w:color w:val="000000"/>
          <w:sz w:val="28"/>
          <w:szCs w:val="24"/>
          <w:lang w:val="en-US"/>
        </w:rPr>
        <w:t>I</w:t>
      </w:r>
      <w:r w:rsidR="00AA7D93" w:rsidRPr="009B6F36">
        <w:rPr>
          <w:color w:val="000000"/>
          <w:sz w:val="28"/>
          <w:szCs w:val="24"/>
        </w:rPr>
        <w:t xml:space="preserve">. Характеристика текущего состояния сферы </w:t>
      </w:r>
    </w:p>
    <w:p w:rsidR="00AA7D93" w:rsidRPr="009B6F36" w:rsidRDefault="00AA7D93" w:rsidP="00015165">
      <w:pPr>
        <w:shd w:val="clear" w:color="auto" w:fill="FFFFFF"/>
        <w:jc w:val="center"/>
        <w:rPr>
          <w:color w:val="000000"/>
          <w:sz w:val="28"/>
          <w:szCs w:val="24"/>
        </w:rPr>
      </w:pPr>
      <w:r w:rsidRPr="009B6F36">
        <w:rPr>
          <w:color w:val="000000"/>
          <w:sz w:val="28"/>
          <w:szCs w:val="24"/>
        </w:rPr>
        <w:t>жилищно-коммунального</w:t>
      </w:r>
      <w:r w:rsidR="009B6F36">
        <w:rPr>
          <w:color w:val="000000"/>
          <w:sz w:val="28"/>
          <w:szCs w:val="24"/>
        </w:rPr>
        <w:t xml:space="preserve"> </w:t>
      </w:r>
      <w:r w:rsidRPr="009B6F36">
        <w:rPr>
          <w:color w:val="000000"/>
          <w:sz w:val="28"/>
          <w:szCs w:val="24"/>
        </w:rPr>
        <w:t xml:space="preserve">хозяйства Златоустовского городского округа, </w:t>
      </w:r>
    </w:p>
    <w:p w:rsidR="00AA7D93" w:rsidRPr="009B6F36" w:rsidRDefault="00AA7D93" w:rsidP="00015165">
      <w:pPr>
        <w:shd w:val="clear" w:color="auto" w:fill="FFFFFF"/>
        <w:jc w:val="center"/>
        <w:rPr>
          <w:color w:val="000000"/>
          <w:sz w:val="28"/>
          <w:szCs w:val="24"/>
        </w:rPr>
      </w:pPr>
      <w:r w:rsidRPr="009B6F36">
        <w:rPr>
          <w:color w:val="000000"/>
          <w:sz w:val="28"/>
          <w:szCs w:val="24"/>
        </w:rPr>
        <w:t xml:space="preserve">основные показатели и анализ социальных, финансово-экономических </w:t>
      </w:r>
    </w:p>
    <w:p w:rsidR="00AA7D93" w:rsidRPr="009B6F36" w:rsidRDefault="00AA7D93" w:rsidP="00015165">
      <w:pPr>
        <w:shd w:val="clear" w:color="auto" w:fill="FFFFFF"/>
        <w:jc w:val="center"/>
        <w:rPr>
          <w:color w:val="000000"/>
          <w:sz w:val="28"/>
          <w:szCs w:val="24"/>
        </w:rPr>
      </w:pPr>
      <w:r w:rsidRPr="009B6F36">
        <w:rPr>
          <w:color w:val="000000"/>
          <w:sz w:val="28"/>
          <w:szCs w:val="24"/>
        </w:rPr>
        <w:t>и прочих рисков реализации муниципальной Программы</w:t>
      </w:r>
    </w:p>
    <w:p w:rsidR="00AA7D93" w:rsidRPr="00015165" w:rsidRDefault="00AA7D93" w:rsidP="00AA7D93">
      <w:pPr>
        <w:shd w:val="clear" w:color="auto" w:fill="FFFFFF"/>
        <w:ind w:firstLine="709"/>
        <w:jc w:val="center"/>
        <w:rPr>
          <w:color w:val="000000"/>
          <w:sz w:val="28"/>
          <w:szCs w:val="24"/>
        </w:rPr>
      </w:pPr>
    </w:p>
    <w:p w:rsidR="00AA7D93" w:rsidRPr="00A84C37" w:rsidRDefault="00AA7D93" w:rsidP="00A84C37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МКУ ЗГО «УЖКХ» – отраслевой орган Администрации Златоустовского городского округа, осуществляющий управленческие и технические функции </w:t>
      </w:r>
      <w:r w:rsidR="00FF3A97">
        <w:rPr>
          <w:color w:val="000000"/>
          <w:sz w:val="28"/>
          <w:szCs w:val="28"/>
        </w:rPr>
        <w:t xml:space="preserve">                 </w:t>
      </w:r>
      <w:r w:rsidRPr="00A84C37">
        <w:rPr>
          <w:color w:val="000000"/>
          <w:sz w:val="28"/>
          <w:szCs w:val="28"/>
        </w:rPr>
        <w:t xml:space="preserve">в сфере ЖКХ округа. </w:t>
      </w:r>
      <w:proofErr w:type="gramStart"/>
      <w:r w:rsidRPr="00A84C37">
        <w:rPr>
          <w:color w:val="000000"/>
          <w:sz w:val="28"/>
          <w:szCs w:val="28"/>
        </w:rPr>
        <w:t xml:space="preserve">В соответствии с Федеральным Законом от 06.10.2003 г. </w:t>
      </w:r>
      <w:r w:rsidR="00FF3A97">
        <w:rPr>
          <w:color w:val="000000"/>
          <w:sz w:val="28"/>
          <w:szCs w:val="28"/>
        </w:rPr>
        <w:t xml:space="preserve">           </w:t>
      </w:r>
      <w:r w:rsidRPr="00A84C37">
        <w:rPr>
          <w:color w:val="000000"/>
          <w:sz w:val="28"/>
          <w:szCs w:val="28"/>
        </w:rPr>
        <w:t xml:space="preserve">№ 131-ФЗ «Об общих принципах организации местного самоуправления </w:t>
      </w:r>
      <w:r w:rsidR="00FF3A97">
        <w:rPr>
          <w:color w:val="000000"/>
          <w:sz w:val="28"/>
          <w:szCs w:val="28"/>
        </w:rPr>
        <w:t xml:space="preserve">                     </w:t>
      </w:r>
      <w:r w:rsidRPr="00A84C37">
        <w:rPr>
          <w:color w:val="000000"/>
          <w:sz w:val="28"/>
          <w:szCs w:val="28"/>
        </w:rPr>
        <w:t>в Российской Федерации», решением Собрания депутатов Златоустовского городского округа от 19.04.201</w:t>
      </w:r>
      <w:r w:rsidR="00AE6AF4" w:rsidRPr="00A84C37">
        <w:rPr>
          <w:color w:val="000000"/>
          <w:sz w:val="28"/>
          <w:szCs w:val="28"/>
        </w:rPr>
        <w:t>2</w:t>
      </w:r>
      <w:r w:rsidR="00E64421" w:rsidRPr="00A84C37">
        <w:rPr>
          <w:color w:val="000000"/>
          <w:sz w:val="28"/>
          <w:szCs w:val="28"/>
        </w:rPr>
        <w:t xml:space="preserve"> </w:t>
      </w:r>
      <w:r w:rsidRPr="00A84C37">
        <w:rPr>
          <w:color w:val="000000"/>
          <w:sz w:val="28"/>
          <w:szCs w:val="28"/>
        </w:rPr>
        <w:t xml:space="preserve">г. № 14-ЗГО «Об утверждении Положения </w:t>
      </w:r>
      <w:r w:rsidR="00FF3A97">
        <w:rPr>
          <w:color w:val="000000"/>
          <w:sz w:val="28"/>
          <w:szCs w:val="28"/>
        </w:rPr>
        <w:t xml:space="preserve">                   </w:t>
      </w:r>
      <w:r w:rsidRPr="00A84C37">
        <w:rPr>
          <w:color w:val="000000"/>
          <w:sz w:val="28"/>
          <w:szCs w:val="28"/>
        </w:rPr>
        <w:t xml:space="preserve">о МКУ ЗГО «Управление жилищно-коммунального хозяйства» </w:t>
      </w:r>
      <w:r w:rsidR="00015165">
        <w:rPr>
          <w:color w:val="000000"/>
          <w:sz w:val="28"/>
          <w:szCs w:val="28"/>
        </w:rPr>
        <w:t xml:space="preserve">                                        </w:t>
      </w:r>
      <w:r w:rsidRPr="00A84C37">
        <w:rPr>
          <w:color w:val="000000"/>
          <w:sz w:val="28"/>
          <w:szCs w:val="28"/>
        </w:rPr>
        <w:t>МКУ ЗГО «УЖКХ» наделено полномочиями по решению вопросов местного значения,</w:t>
      </w:r>
      <w:r w:rsidR="00FF3A97">
        <w:rPr>
          <w:color w:val="000000"/>
          <w:sz w:val="28"/>
          <w:szCs w:val="28"/>
        </w:rPr>
        <w:t xml:space="preserve"> </w:t>
      </w:r>
      <w:r w:rsidRPr="00A84C37">
        <w:rPr>
          <w:color w:val="000000"/>
          <w:sz w:val="28"/>
          <w:szCs w:val="28"/>
        </w:rPr>
        <w:t>а также полномочиями для осуществления отдельных государственных полномочий, переданных законам Челябинской области (постановление</w:t>
      </w:r>
      <w:proofErr w:type="gramEnd"/>
      <w:r w:rsidRPr="00A84C37">
        <w:rPr>
          <w:color w:val="000000"/>
          <w:sz w:val="28"/>
          <w:szCs w:val="28"/>
        </w:rPr>
        <w:t xml:space="preserve"> </w:t>
      </w:r>
      <w:proofErr w:type="gramStart"/>
      <w:r w:rsidRPr="00A84C37">
        <w:rPr>
          <w:color w:val="000000"/>
          <w:sz w:val="28"/>
          <w:szCs w:val="28"/>
        </w:rPr>
        <w:t xml:space="preserve">Администрации Златоустовского городского округа </w:t>
      </w:r>
      <w:r w:rsidR="00015165">
        <w:rPr>
          <w:color w:val="000000"/>
          <w:sz w:val="28"/>
          <w:szCs w:val="28"/>
        </w:rPr>
        <w:t xml:space="preserve">                            </w:t>
      </w:r>
      <w:r w:rsidRPr="00A84C37">
        <w:rPr>
          <w:color w:val="000000"/>
          <w:sz w:val="28"/>
          <w:szCs w:val="28"/>
        </w:rPr>
        <w:t>от 29.08.2013</w:t>
      </w:r>
      <w:r w:rsidR="00E64421" w:rsidRPr="00A84C37">
        <w:rPr>
          <w:color w:val="000000"/>
          <w:sz w:val="28"/>
          <w:szCs w:val="28"/>
        </w:rPr>
        <w:t xml:space="preserve"> </w:t>
      </w:r>
      <w:r w:rsidRPr="00A84C37">
        <w:rPr>
          <w:color w:val="000000"/>
          <w:sz w:val="28"/>
          <w:szCs w:val="28"/>
        </w:rPr>
        <w:t>г. № 344-п «О возложении полномочий»).</w:t>
      </w:r>
      <w:proofErr w:type="gramEnd"/>
      <w:r w:rsidRPr="00A84C37">
        <w:rPr>
          <w:color w:val="000000"/>
          <w:sz w:val="28"/>
          <w:szCs w:val="28"/>
        </w:rPr>
        <w:t xml:space="preserve"> МКУ ЗГО «УЖКХ» </w:t>
      </w:r>
      <w:r w:rsidRPr="00A84C37">
        <w:rPr>
          <w:bCs/>
          <w:color w:val="000000"/>
          <w:sz w:val="28"/>
          <w:szCs w:val="28"/>
        </w:rPr>
        <w:t xml:space="preserve">играет ключевую роль в управлении и выполнении технических функций </w:t>
      </w:r>
      <w:r w:rsidR="00015165">
        <w:rPr>
          <w:bCs/>
          <w:color w:val="000000"/>
          <w:sz w:val="28"/>
          <w:szCs w:val="28"/>
        </w:rPr>
        <w:t xml:space="preserve">                     </w:t>
      </w:r>
      <w:r w:rsidRPr="00A84C37">
        <w:rPr>
          <w:bCs/>
          <w:color w:val="000000"/>
          <w:sz w:val="28"/>
          <w:szCs w:val="28"/>
        </w:rPr>
        <w:t>в сфере ЖКХ на территории округа.</w:t>
      </w:r>
    </w:p>
    <w:p w:rsidR="00AA7D93" w:rsidRPr="00A84C37" w:rsidRDefault="00AA7D93" w:rsidP="00A84C37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МКУ ЗГО «УЖКХ» обладает правами юридического лица, является муниципальным казенным учреждением, владеет и пользуется имуществом </w:t>
      </w:r>
      <w:r w:rsidR="00015165">
        <w:rPr>
          <w:color w:val="000000"/>
          <w:sz w:val="28"/>
          <w:szCs w:val="28"/>
        </w:rPr>
        <w:t xml:space="preserve">               </w:t>
      </w:r>
      <w:r w:rsidRPr="00A84C37">
        <w:rPr>
          <w:color w:val="000000"/>
          <w:sz w:val="28"/>
          <w:szCs w:val="28"/>
        </w:rPr>
        <w:t>на праве оперативного управления, от своего имени приобретает и осуществляет имущественные и неимущественные права и обязанности, выступает истцом, ответчиком в судах, имеет гербовую печать, штамп, бланки с соответствующей символикой, лицевые счета в органах казначейства.</w:t>
      </w:r>
    </w:p>
    <w:p w:rsidR="00AA7D93" w:rsidRPr="00A84C37" w:rsidRDefault="00AA7D93" w:rsidP="00A84C37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В структуру МКУ ЗГО «УЖКХ» входят:</w:t>
      </w:r>
    </w:p>
    <w:p w:rsidR="00AA7D93" w:rsidRPr="00A84C37" w:rsidRDefault="00015165" w:rsidP="00A84C37">
      <w:pPr>
        <w:numPr>
          <w:ilvl w:val="1"/>
          <w:numId w:val="5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Руководитель;</w:t>
      </w:r>
    </w:p>
    <w:p w:rsidR="00AA7D93" w:rsidRPr="00A84C37" w:rsidRDefault="00015165" w:rsidP="00A84C37">
      <w:pPr>
        <w:numPr>
          <w:ilvl w:val="0"/>
          <w:numId w:val="5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Заместители руководителя;</w:t>
      </w:r>
    </w:p>
    <w:p w:rsidR="00AA7D93" w:rsidRPr="00A84C37" w:rsidRDefault="00AA7D93" w:rsidP="00A84C37">
      <w:pPr>
        <w:numPr>
          <w:ilvl w:val="0"/>
          <w:numId w:val="5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Структурные подразделения (отделы).</w:t>
      </w:r>
    </w:p>
    <w:p w:rsidR="00AA7D93" w:rsidRPr="00A84C37" w:rsidRDefault="00AA7D93" w:rsidP="00A84C37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Для выполнения своих полномочий МКУ ЗГО «УЖКХ» обеспечивает организационное, материально-техническое, информационное, финансовое обеспечение муниципальных служащих и работников, осуществляющих профессиональную деятельность по общеотраслевым профессиям рабочих и должностям служащих, для выполнения ими служебных обязанностей.</w:t>
      </w:r>
    </w:p>
    <w:p w:rsidR="00AA7D93" w:rsidRPr="00A84C37" w:rsidRDefault="00AA7D93" w:rsidP="00A84C37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Основным направлением деятельности МКУ ЗГО «УЖКХ», в ходе реализации муниципальной Программы, является обеспечение стабильного функционирования объектов ЖКХ с целью </w:t>
      </w:r>
      <w:proofErr w:type="gramStart"/>
      <w:r w:rsidRPr="00A84C37">
        <w:rPr>
          <w:color w:val="000000"/>
          <w:sz w:val="28"/>
          <w:szCs w:val="28"/>
        </w:rPr>
        <w:t>повышения качества работы систем жизнеобеспечения населения</w:t>
      </w:r>
      <w:proofErr w:type="gramEnd"/>
      <w:r w:rsidRPr="00A84C37">
        <w:rPr>
          <w:color w:val="000000"/>
          <w:sz w:val="28"/>
          <w:szCs w:val="28"/>
        </w:rPr>
        <w:t xml:space="preserve"> и предприятий социальной сферы.</w:t>
      </w:r>
    </w:p>
    <w:p w:rsidR="00AA7D93" w:rsidRPr="00A84C37" w:rsidRDefault="00AA7D93" w:rsidP="00A84C37">
      <w:pPr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Текущее состояние ЖКХ, объектов коммунальной инфраструктуры, жилого фонда, объектов дорожного хозяйства и благоустройства округа характеризуется следующими основными моментами.</w:t>
      </w:r>
    </w:p>
    <w:p w:rsidR="00AA7D93" w:rsidRPr="00A84C37" w:rsidRDefault="00AA7D93" w:rsidP="00015165">
      <w:pPr>
        <w:numPr>
          <w:ilvl w:val="0"/>
          <w:numId w:val="13"/>
        </w:numPr>
        <w:tabs>
          <w:tab w:val="left" w:pos="851"/>
          <w:tab w:val="left" w:pos="1134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В области объектов коммунальной инфраструктуры (тепловых источников, сетей тепло- и водоснабжения, водоотведения, в том числе безхозяйных) и жилого фонда:</w:t>
      </w:r>
    </w:p>
    <w:p w:rsidR="00AA7D93" w:rsidRPr="00A84C37" w:rsidRDefault="00AA7D93" w:rsidP="00A84C37">
      <w:pPr>
        <w:numPr>
          <w:ilvl w:val="0"/>
          <w:numId w:val="28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Негативное изменение экономических условий функционирования организаций коммунального комплекса, связанное с резким падением уровня доходов населения, несоответствие установленных тарифов экономически обоснованным затратам, рост дебиторской задолженности не могли </w:t>
      </w:r>
      <w:r w:rsidR="00015165">
        <w:rPr>
          <w:color w:val="000000"/>
          <w:sz w:val="28"/>
          <w:szCs w:val="28"/>
        </w:rPr>
        <w:t xml:space="preserve">                           </w:t>
      </w:r>
      <w:r w:rsidRPr="00A84C37">
        <w:rPr>
          <w:color w:val="000000"/>
          <w:sz w:val="28"/>
          <w:szCs w:val="28"/>
        </w:rPr>
        <w:lastRenderedPageBreak/>
        <w:t xml:space="preserve">не отразиться на экономическом положении ЖКХ округа. Организации отрасли, не имея достаточных доходов от предоставленных </w:t>
      </w:r>
      <w:r w:rsidR="00015165">
        <w:rPr>
          <w:color w:val="000000"/>
          <w:sz w:val="28"/>
          <w:szCs w:val="28"/>
        </w:rPr>
        <w:t xml:space="preserve">                            </w:t>
      </w:r>
      <w:r w:rsidRPr="00A84C37">
        <w:rPr>
          <w:color w:val="000000"/>
          <w:sz w:val="28"/>
          <w:szCs w:val="28"/>
        </w:rPr>
        <w:t>жилищно-коммунальных услуг, не производили инвестиций в основные производственные фонды в объемах, необходимых не только для развития инфраструктуры, но и для ее поддержки. Все это привело к ряду проблем, основными из которых являются:</w:t>
      </w:r>
    </w:p>
    <w:p w:rsidR="00AA7D93" w:rsidRPr="00A84C37" w:rsidRDefault="00AA7D93" w:rsidP="00A84C37">
      <w:pPr>
        <w:numPr>
          <w:ilvl w:val="0"/>
          <w:numId w:val="14"/>
        </w:numPr>
        <w:tabs>
          <w:tab w:val="left" w:pos="851"/>
          <w:tab w:val="left" w:pos="1134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Недостаточное развитие коммунальных систем для обеспечения возрастающих потребностей общества, в том числе связанных с новым строительством.</w:t>
      </w:r>
    </w:p>
    <w:p w:rsidR="00AA7D93" w:rsidRPr="00A84C37" w:rsidRDefault="00AA7D93" w:rsidP="00A84C37">
      <w:pPr>
        <w:numPr>
          <w:ilvl w:val="0"/>
          <w:numId w:val="14"/>
        </w:numPr>
        <w:tabs>
          <w:tab w:val="left" w:pos="851"/>
          <w:tab w:val="left" w:pos="1134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Неравномерное распределение коммунальных мощностей, приводящее к неэффективному использованию ресурсов.</w:t>
      </w:r>
    </w:p>
    <w:p w:rsidR="00AA7D93" w:rsidRPr="00A84C37" w:rsidRDefault="00AA7D93" w:rsidP="00A84C37">
      <w:pPr>
        <w:numPr>
          <w:ilvl w:val="0"/>
          <w:numId w:val="14"/>
        </w:numPr>
        <w:tabs>
          <w:tab w:val="left" w:pos="851"/>
          <w:tab w:val="left" w:pos="1134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Высокий уровень морального и физического износа объектов и сооружений, составляющий в среднем около 57 процентов, а некоторые объекты коммунальной инфраструктуры изношены более чем на 80 процентов.</w:t>
      </w:r>
    </w:p>
    <w:p w:rsidR="00AA7D93" w:rsidRPr="00A84C37" w:rsidRDefault="00AA7D93" w:rsidP="00A84C37">
      <w:pPr>
        <w:numPr>
          <w:ilvl w:val="0"/>
          <w:numId w:val="14"/>
        </w:numPr>
        <w:tabs>
          <w:tab w:val="left" w:pos="851"/>
          <w:tab w:val="left" w:pos="1134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Неэффективное использование природных ресурсов в виде потерь при транспортировке, а также тепловой и электрической энергии в процессе производства и транспортировки до потребителей.</w:t>
      </w:r>
    </w:p>
    <w:p w:rsidR="00AA7D93" w:rsidRPr="00A84C37" w:rsidRDefault="00AA7D93" w:rsidP="00A84C37">
      <w:pPr>
        <w:numPr>
          <w:ilvl w:val="0"/>
          <w:numId w:val="14"/>
        </w:numPr>
        <w:tabs>
          <w:tab w:val="left" w:pos="851"/>
          <w:tab w:val="left" w:pos="1134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Низкая эффективность системы управления в ЖКХ, преобладание административных методов хозяйствования </w:t>
      </w:r>
      <w:proofErr w:type="gramStart"/>
      <w:r w:rsidRPr="00A84C37">
        <w:rPr>
          <w:color w:val="000000"/>
          <w:sz w:val="28"/>
          <w:szCs w:val="28"/>
        </w:rPr>
        <w:t>над</w:t>
      </w:r>
      <w:proofErr w:type="gramEnd"/>
      <w:r w:rsidRPr="00A84C37">
        <w:rPr>
          <w:color w:val="000000"/>
          <w:sz w:val="28"/>
          <w:szCs w:val="28"/>
        </w:rPr>
        <w:t xml:space="preserve"> рыночными.</w:t>
      </w:r>
    </w:p>
    <w:p w:rsidR="00AA7D93" w:rsidRPr="00A84C37" w:rsidRDefault="00AA7D93" w:rsidP="00A84C37">
      <w:pPr>
        <w:numPr>
          <w:ilvl w:val="0"/>
          <w:numId w:val="14"/>
        </w:numPr>
        <w:tabs>
          <w:tab w:val="left" w:pos="851"/>
          <w:tab w:val="left" w:pos="1134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Сверхнормативные затраты, не учтенные в тарифах на коммунальные услуги, и, как следствие, </w:t>
      </w:r>
      <w:r w:rsidR="00A84C37">
        <w:rPr>
          <w:color w:val="000000"/>
          <w:sz w:val="28"/>
          <w:szCs w:val="28"/>
        </w:rPr>
        <w:t>выпадающие доходы предприятий-</w:t>
      </w:r>
      <w:r w:rsidRPr="00A84C37">
        <w:rPr>
          <w:color w:val="000000"/>
          <w:sz w:val="28"/>
          <w:szCs w:val="28"/>
        </w:rPr>
        <w:t>поставщиков коммунальных услуг.</w:t>
      </w:r>
    </w:p>
    <w:p w:rsidR="00AA7D93" w:rsidRPr="00A84C37" w:rsidRDefault="00AA7D93" w:rsidP="00A84C37">
      <w:pPr>
        <w:suppressAutoHyphens/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Таким образом, устаревшая коммунальная инфраструктура не позволяет обеспечивать выполнение современных экологических требований и требований к качеству предоставляемых потребителям коммунальных услуг.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Качество содержания жилищного фонда и оказания коммунальных услуг находится на неудовлетворительном уровне и не соответствует не только потребностям и ожиданиям населения, но и общему объему финансовых ресурсов, направляемых в этот сектор. Основные причины неэффективности ЖКХ – высокий уровень износа основных фондов коммунального комплекса, неэффективность существующей системы управления в коммунальном секторе. В результате в ЖКХ отсутствуют стимулы для рационального ведения хозяйства, роста производительности труда, ослаблены мотивации энергосбережения, внедрения новых технологий, инвестиций в модернизацию сферы ЖКХ.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ЖКХ в сегодняшнем его состоянии характеризуется низкой инвестиционной привлекательностью при том, что уровень износа коммунальной инфраструктуры является критичным и требует привлечение больших инвестиций для модернизации и развития. Кроме того, жилищный фонд и объекты инфраструктуры являются морально устаревшими и не отвечают современным требованиям об энергетической эффективности и достаточном уровне комфортности жилища. Между тем, только на проведение реконструкции систем отопления жилого фонда и регулирования потребления тепловой энергии необходимо более 21 млн. руб. в год.</w:t>
      </w:r>
    </w:p>
    <w:p w:rsidR="00AA7D93" w:rsidRPr="00A84C37" w:rsidRDefault="00AA7D93" w:rsidP="00A84C37">
      <w:pPr>
        <w:tabs>
          <w:tab w:val="left" w:pos="525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Потери, связанные с утечками из-за внутренней и внешней коррозии труб, составляют более 20 процентов, а срок службы теплотрасс по этой причине в настоящее время в 4-6 раз ниже нормативного. Суммарные потери в тепловых сетях достигают 30 процентов от произведенной тепловой энергии. </w:t>
      </w:r>
      <w:r w:rsidRPr="00A84C37">
        <w:rPr>
          <w:color w:val="000000"/>
          <w:sz w:val="28"/>
          <w:szCs w:val="28"/>
        </w:rPr>
        <w:lastRenderedPageBreak/>
        <w:t>Процент износа тепловых сетей при общей протяженности 278,691 км составляет 64,8 процента.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Планово-предупредительный ремонт сетей и оборудования систем водоснабжения, коммунальной энергетики уступил место </w:t>
      </w:r>
      <w:r w:rsidR="00A84C37">
        <w:rPr>
          <w:color w:val="000000"/>
          <w:sz w:val="28"/>
          <w:szCs w:val="28"/>
        </w:rPr>
        <w:t xml:space="preserve">                              </w:t>
      </w:r>
      <w:r w:rsidRPr="00A84C37">
        <w:rPr>
          <w:color w:val="000000"/>
          <w:sz w:val="28"/>
          <w:szCs w:val="28"/>
        </w:rPr>
        <w:t>аварийно-восстановительным работам, единичные затраты на проведение которых в 2,5-3 раза выше, чем затраты на плановый ремонт таких же объектов. Процент износа на водопроводных сетях при общей протяженности 513,66 км составляет более 63 процентов.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Большинство аварий на инженерных сетях происходит по причинам их ветхости, поэтому дальнейшее увеличение износа сетей и сооружений приведет к резкому возрастанию аварий, ущерб от которых может значительно превысить затраты на их предотвращение.</w:t>
      </w:r>
    </w:p>
    <w:p w:rsidR="00AA7D93" w:rsidRPr="00A84C37" w:rsidRDefault="00AA7D93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На территории округа сложилась негативная тенденция: при относительно достаточной мощности водозаборов, учитывая большой срок эксплуатации оборудования и сетей, процент износа и т.д. пропускная способность систем водоснабжения, водоотведения и теплоснабжения не обеспечивает бесперебойную работу объектов и сетей водоснабжения, водоотведения и теплоснабжения.</w:t>
      </w:r>
    </w:p>
    <w:p w:rsidR="00AA7D93" w:rsidRPr="00A84C37" w:rsidRDefault="00AA7D93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Из-за отсутствия сетей канализации по районам города и значительного превышения фактического объема сточных вод (50-60 тыс. куб.м./сут.) над пропускной способностью существующих городских очистных сооружений, равной 40 тыс. куб.м./сут., большая часть сточных вод без очистки сбрасывается в реки</w:t>
      </w:r>
      <w:proofErr w:type="gramStart"/>
      <w:r w:rsidRPr="00A84C37">
        <w:rPr>
          <w:color w:val="000000"/>
          <w:sz w:val="28"/>
          <w:szCs w:val="28"/>
        </w:rPr>
        <w:t xml:space="preserve"> А</w:t>
      </w:r>
      <w:proofErr w:type="gramEnd"/>
      <w:r w:rsidRPr="00A84C37">
        <w:rPr>
          <w:color w:val="000000"/>
          <w:sz w:val="28"/>
          <w:szCs w:val="28"/>
        </w:rPr>
        <w:t xml:space="preserve">й и Большая Тесьма. </w:t>
      </w:r>
    </w:p>
    <w:p w:rsidR="00AA7D93" w:rsidRPr="00A84C37" w:rsidRDefault="00AA7D93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Загрязняющие вещества в сбрасываемых без очистки сточных водах превышают установленные допустимые нормы в несколько раз. </w:t>
      </w:r>
    </w:p>
    <w:p w:rsidR="00AA7D93" w:rsidRPr="00A84C37" w:rsidRDefault="00AA7D93" w:rsidP="00A84C37">
      <w:pPr>
        <w:tabs>
          <w:tab w:val="left" w:pos="525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Вследствие этого, качество коммунальных услуг находится на неудовлетворительном уровне и не соответствует не только потребностям и ожиданиям населения, но и общему объему финансовых ресурсов, направляемых в этот сектор.</w:t>
      </w:r>
    </w:p>
    <w:p w:rsidR="00AA7D93" w:rsidRPr="00A84C37" w:rsidRDefault="00AA7D93" w:rsidP="00A84C37">
      <w:pPr>
        <w:tabs>
          <w:tab w:val="left" w:pos="525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Одна из причин неэффективности функционирования – наличие бесхозяйных сетей коммунального комплекса.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Около 5,0 км</w:t>
      </w:r>
      <w:r w:rsidR="00085C95" w:rsidRPr="00A84C37">
        <w:rPr>
          <w:color w:val="000000"/>
          <w:sz w:val="28"/>
          <w:szCs w:val="28"/>
        </w:rPr>
        <w:t xml:space="preserve"> </w:t>
      </w:r>
      <w:r w:rsidRPr="00A84C37">
        <w:rPr>
          <w:color w:val="000000"/>
          <w:sz w:val="28"/>
          <w:szCs w:val="28"/>
        </w:rPr>
        <w:t xml:space="preserve">выявленных бесхозяйных сетей водоснабжения, водоотведения и теплоснабжения находятся в аварийном состоянии и требуют замены. </w:t>
      </w:r>
    </w:p>
    <w:p w:rsidR="00AA7D93" w:rsidRPr="00A84C37" w:rsidRDefault="00AA7D93" w:rsidP="00A84C37">
      <w:pPr>
        <w:tabs>
          <w:tab w:val="left" w:pos="525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Значительный объем сетей, не обслуживаемых сетевыми организациями, приводит к потерям энергоресурсов на бесхозяйных сетях, что значительно затрудняет эксплуатацию действующих сетей коммунальной инфраструктуры.</w:t>
      </w:r>
    </w:p>
    <w:p w:rsidR="00AA7D93" w:rsidRPr="00A84C37" w:rsidRDefault="00AA7D93" w:rsidP="00A84C37">
      <w:pPr>
        <w:suppressAutoHyphens/>
        <w:snapToGrid w:val="0"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Решение проблемы программно-целевым методом позволит вернуть в строй действующих </w:t>
      </w:r>
      <w:r w:rsidR="00085C95" w:rsidRPr="00A84C37">
        <w:rPr>
          <w:color w:val="000000"/>
          <w:sz w:val="28"/>
          <w:szCs w:val="28"/>
        </w:rPr>
        <w:t xml:space="preserve">примерно 1 </w:t>
      </w:r>
      <w:r w:rsidRPr="00A84C37">
        <w:rPr>
          <w:color w:val="000000"/>
          <w:sz w:val="28"/>
          <w:szCs w:val="28"/>
        </w:rPr>
        <w:t xml:space="preserve">км сетей водоснабжения, водоотведения и теплоснабжения, предотвратить снижение надежности жизнеобеспечивающих систем водоснабжения, водоотведения, теплоснабжения; улучшить качество подаваемой потребителю питьевой воды в соответствии с нормативными показателями; увеличить долю сточных вод, очищенных до нормативных значений. </w:t>
      </w:r>
    </w:p>
    <w:p w:rsidR="00AA7D93" w:rsidRPr="00A84C37" w:rsidRDefault="00AA7D93" w:rsidP="00A84C37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rPr>
          <w:b w:val="0"/>
          <w:bCs w:val="0"/>
          <w:i w:val="0"/>
          <w:iCs w:val="0"/>
          <w:color w:val="000000"/>
          <w:szCs w:val="28"/>
        </w:rPr>
      </w:pPr>
      <w:r w:rsidRPr="00A84C37">
        <w:rPr>
          <w:b w:val="0"/>
          <w:bCs w:val="0"/>
          <w:i w:val="0"/>
          <w:iCs w:val="0"/>
          <w:color w:val="000000"/>
          <w:szCs w:val="28"/>
        </w:rPr>
        <w:t>Водоснабжение.</w:t>
      </w:r>
    </w:p>
    <w:p w:rsidR="00AA7D93" w:rsidRPr="00A84C37" w:rsidRDefault="00AA7D93" w:rsidP="00A84C37">
      <w:pPr>
        <w:pStyle w:val="a7"/>
        <w:ind w:firstLine="709"/>
        <w:rPr>
          <w:b w:val="0"/>
          <w:bCs w:val="0"/>
          <w:i w:val="0"/>
          <w:iCs w:val="0"/>
          <w:color w:val="000000"/>
          <w:szCs w:val="28"/>
        </w:rPr>
      </w:pPr>
      <w:r w:rsidRPr="00A84C37">
        <w:rPr>
          <w:b w:val="0"/>
          <w:bCs w:val="0"/>
          <w:i w:val="0"/>
          <w:iCs w:val="0"/>
          <w:color w:val="000000"/>
          <w:szCs w:val="28"/>
        </w:rPr>
        <w:t xml:space="preserve">Обеспечение населения качественной питьевой водой является одним из важнейших условий повышения качества и продолжительности жизни жителей округа. Некачественная вода является прямой или косвенной причиной </w:t>
      </w:r>
      <w:r w:rsidRPr="00A84C37">
        <w:rPr>
          <w:b w:val="0"/>
          <w:bCs w:val="0"/>
          <w:i w:val="0"/>
          <w:iCs w:val="0"/>
          <w:color w:val="000000"/>
          <w:szCs w:val="28"/>
        </w:rPr>
        <w:lastRenderedPageBreak/>
        <w:t>большинства заболеваний. По экспертным оценкам, использование качественной питьевой воды позволит увеличить среднюю продолжительность жизни на 5-7 лет, а увеличение продолжительности жизни является одним из главных приоритетов стратегии развития округа до 2030 года.</w:t>
      </w:r>
    </w:p>
    <w:p w:rsidR="00AA7D93" w:rsidRPr="00A84C37" w:rsidRDefault="00AA7D93" w:rsidP="00A84C37">
      <w:pPr>
        <w:pStyle w:val="a7"/>
        <w:ind w:firstLine="709"/>
        <w:rPr>
          <w:b w:val="0"/>
          <w:bCs w:val="0"/>
          <w:i w:val="0"/>
          <w:iCs w:val="0"/>
          <w:color w:val="000000"/>
          <w:szCs w:val="28"/>
        </w:rPr>
      </w:pPr>
      <w:r w:rsidRPr="00A84C37">
        <w:rPr>
          <w:b w:val="0"/>
          <w:bCs w:val="0"/>
          <w:i w:val="0"/>
          <w:iCs w:val="0"/>
          <w:color w:val="000000"/>
          <w:szCs w:val="28"/>
        </w:rPr>
        <w:t xml:space="preserve">Для питьевого водоснабжения округа используются поверхностные и подземные источники. В качестве поверхностных источников, для которых характерна повышенная цветность, окисляемость, значительное содержание органических веществ, используются воды рек Малая Тесьма, Большая Тесьма и Ай. На этих реках сооружены плотины, образующие водохранилища. </w:t>
      </w:r>
    </w:p>
    <w:p w:rsidR="00AA7D93" w:rsidRPr="00A84C37" w:rsidRDefault="00AA7D93" w:rsidP="00A84C37">
      <w:pPr>
        <w:pStyle w:val="a7"/>
        <w:ind w:firstLine="709"/>
        <w:rPr>
          <w:b w:val="0"/>
          <w:i w:val="0"/>
          <w:iCs w:val="0"/>
          <w:color w:val="000000"/>
          <w:szCs w:val="28"/>
        </w:rPr>
      </w:pPr>
      <w:r w:rsidRPr="00A84C37">
        <w:rPr>
          <w:b w:val="0"/>
          <w:i w:val="0"/>
          <w:iCs w:val="0"/>
          <w:color w:val="000000"/>
          <w:szCs w:val="28"/>
        </w:rPr>
        <w:t xml:space="preserve">Насосно-фильтровальная станция (далее – НФС) на реке Большая Тесьма </w:t>
      </w:r>
      <w:r w:rsidRPr="00A84C37">
        <w:rPr>
          <w:b w:val="0"/>
          <w:bCs w:val="0"/>
          <w:i w:val="0"/>
          <w:iCs w:val="0"/>
          <w:color w:val="000000"/>
          <w:szCs w:val="28"/>
        </w:rPr>
        <w:t>снабжает питьевой водой районы: вокзал, центр города, Северо-Запад, металлургический завод</w:t>
      </w:r>
      <w:r w:rsidRPr="00A84C37">
        <w:rPr>
          <w:b w:val="0"/>
          <w:i w:val="0"/>
          <w:iCs w:val="0"/>
          <w:color w:val="000000"/>
          <w:szCs w:val="28"/>
        </w:rPr>
        <w:t>.</w:t>
      </w:r>
    </w:p>
    <w:p w:rsidR="00AA7D93" w:rsidRPr="00A84C37" w:rsidRDefault="00AA7D93" w:rsidP="00A84C37">
      <w:pPr>
        <w:pStyle w:val="a7"/>
        <w:ind w:firstLine="709"/>
        <w:rPr>
          <w:b w:val="0"/>
          <w:bCs w:val="0"/>
          <w:i w:val="0"/>
          <w:iCs w:val="0"/>
          <w:color w:val="000000"/>
          <w:szCs w:val="28"/>
        </w:rPr>
      </w:pPr>
      <w:r w:rsidRPr="00A84C37">
        <w:rPr>
          <w:b w:val="0"/>
          <w:bCs w:val="0"/>
          <w:i w:val="0"/>
          <w:iCs w:val="0"/>
          <w:color w:val="000000"/>
          <w:szCs w:val="28"/>
        </w:rPr>
        <w:t>Построена в 1929 году. После реконструкции в 1983 году НФС на реке Большая Тесьма имеет производительность 62 тыс. куб. м/сут.</w:t>
      </w:r>
    </w:p>
    <w:p w:rsidR="00AA7D93" w:rsidRPr="00A84C37" w:rsidRDefault="00AA7D93" w:rsidP="00A84C37">
      <w:pPr>
        <w:pStyle w:val="a7"/>
        <w:ind w:firstLine="709"/>
        <w:rPr>
          <w:b w:val="0"/>
          <w:bCs w:val="0"/>
          <w:i w:val="0"/>
          <w:iCs w:val="0"/>
          <w:color w:val="000000"/>
          <w:szCs w:val="28"/>
        </w:rPr>
      </w:pPr>
      <w:r w:rsidRPr="00A84C37">
        <w:rPr>
          <w:b w:val="0"/>
          <w:bCs w:val="0"/>
          <w:i w:val="0"/>
          <w:iCs w:val="0"/>
          <w:color w:val="000000"/>
          <w:szCs w:val="28"/>
        </w:rPr>
        <w:t>Вода на Тесьминскую НФС поступает из двух водохранилищ: на реке Большая Тесьма объемом 7 млн. 600 тыс. куб.м., на реке Малая Тесьма объемом 1 млн. 145 тыс. куб.м.</w:t>
      </w:r>
    </w:p>
    <w:p w:rsidR="00AA7D93" w:rsidRPr="00A84C37" w:rsidRDefault="00AA7D93" w:rsidP="00A84C37">
      <w:pPr>
        <w:pStyle w:val="a7"/>
        <w:ind w:firstLine="709"/>
        <w:rPr>
          <w:b w:val="0"/>
          <w:bCs w:val="0"/>
          <w:i w:val="0"/>
          <w:iCs w:val="0"/>
          <w:color w:val="000000"/>
          <w:szCs w:val="28"/>
        </w:rPr>
      </w:pPr>
      <w:r w:rsidRPr="00A84C37">
        <w:rPr>
          <w:b w:val="0"/>
          <w:bCs w:val="0"/>
          <w:i w:val="0"/>
          <w:iCs w:val="0"/>
          <w:color w:val="000000"/>
          <w:szCs w:val="28"/>
        </w:rPr>
        <w:t>Водохранилище на реке Малая Тесьма выполняет функцию резервного, в настоящее время находится в стадии реконструкции. Цель реконструкции: увеличение полезной водоотдачи, углубление чаши водохранилища, устройство регулируемого стока.</w:t>
      </w:r>
    </w:p>
    <w:p w:rsidR="00AA7D93" w:rsidRPr="00A84C37" w:rsidRDefault="00AA7D93" w:rsidP="00A84C37">
      <w:pPr>
        <w:pStyle w:val="a7"/>
        <w:ind w:firstLine="709"/>
        <w:rPr>
          <w:b w:val="0"/>
          <w:bCs w:val="0"/>
          <w:i w:val="0"/>
          <w:iCs w:val="0"/>
          <w:color w:val="000000"/>
          <w:szCs w:val="28"/>
        </w:rPr>
      </w:pPr>
      <w:r w:rsidRPr="00A84C37">
        <w:rPr>
          <w:b w:val="0"/>
          <w:bCs w:val="0"/>
          <w:i w:val="0"/>
          <w:iCs w:val="0"/>
          <w:color w:val="000000"/>
          <w:szCs w:val="28"/>
        </w:rPr>
        <w:t>Водохранилище на реке Большая Тесьма является основным источником питьевой воды в городе. Водозабор, расположенный на расстоянии 100 м. от плотины водохранилища, самотеком подает воду на НФС, расположенной от плотины на расстоянии 300 м., по двум водоводам Д=700 мм. Вода от насосной станции первого  подъема по трем водоводам: диаметром 500 мм и двум  диаметром 300 мм. поступает на очистные сооружения. Очистка воды осуществляется по двум схемам.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 первой схеме (старая станция очистки), вода поступает в смеситель, где происходит первичное хлорирование, далее в отстойники (2 шт.), из отстойников вода поступает на фильтры АКХ (10 шт.). Отфильтрованная вода по трубопроводу, в который подается хлор и происходит вторичное хлорирование, поступает в резервуары чистой воды.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 второй схеме (новое здание), вода поступает для предварительной очистки на барабанные сетки. Пройдя барабанные сетки, вода через водосливы попадает в канал и далее по трубопроводу, в который подается хлор для первичного хлорирования, поступает в контактный резервуар, обеспечивающий контакт воды с хлором. После контактного резервуара вода попадает на микрофильтры. После микрофильтров по трубопроводу, в который подается хлор, вода поступает в резервуар чистой воды.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В периоды резкого ухудшения качества исходной воды, проводимые мероприятия (увеличение дозы при первичном хлорировании, интенсивная промывка песка, исключается из работы вторая схема очистки) дают положительный результат, но не решают проблемы в целом. 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Новый блок очистной станции был сдан с недоделками, из-за которых ввести в действие контактные осветлители было невозможно. По согласованию с проектным институтом были смонтированы микрофильтры, которые работают в настоящее время.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lastRenderedPageBreak/>
        <w:t xml:space="preserve">В 1993-2005 годах в шести контактных осветлителях были установлены кессоны из нержавеющей стали, лотки и дренажные трубы выполнены из того же материала. 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В настоящее время необходимо выполнить проектные работы:</w:t>
      </w:r>
    </w:p>
    <w:p w:rsidR="00AA7D93" w:rsidRPr="00A84C37" w:rsidRDefault="00AA7D93" w:rsidP="00015165">
      <w:pPr>
        <w:numPr>
          <w:ilvl w:val="0"/>
          <w:numId w:val="2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 реагентному хозяйству;</w:t>
      </w:r>
    </w:p>
    <w:p w:rsidR="00AA7D93" w:rsidRPr="00A84C37" w:rsidRDefault="00AA7D93" w:rsidP="00015165">
      <w:pPr>
        <w:numPr>
          <w:ilvl w:val="0"/>
          <w:numId w:val="2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 канализационной насосной станции и напорному коллектору;</w:t>
      </w:r>
    </w:p>
    <w:p w:rsidR="00AA7D93" w:rsidRPr="00A84C37" w:rsidRDefault="00AA7D93" w:rsidP="00015165">
      <w:pPr>
        <w:numPr>
          <w:ilvl w:val="0"/>
          <w:numId w:val="2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 сооружениям для очистки и повторного использования промывной воды фильтров и контактных осветлителей;</w:t>
      </w:r>
    </w:p>
    <w:p w:rsidR="00AA7D93" w:rsidRPr="00A84C37" w:rsidRDefault="00AA7D93" w:rsidP="00015165">
      <w:pPr>
        <w:numPr>
          <w:ilvl w:val="0"/>
          <w:numId w:val="2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 башне промывной воды.</w:t>
      </w:r>
    </w:p>
    <w:p w:rsidR="00AA7D93" w:rsidRPr="00A84C37" w:rsidRDefault="00AA7D93" w:rsidP="00A84C37">
      <w:pPr>
        <w:pStyle w:val="a7"/>
        <w:ind w:firstLine="709"/>
        <w:rPr>
          <w:b w:val="0"/>
          <w:bCs w:val="0"/>
          <w:i w:val="0"/>
          <w:iCs w:val="0"/>
          <w:color w:val="000000"/>
          <w:szCs w:val="28"/>
        </w:rPr>
      </w:pPr>
      <w:r w:rsidRPr="00A84C37">
        <w:rPr>
          <w:b w:val="0"/>
          <w:i w:val="0"/>
          <w:iCs w:val="0"/>
          <w:color w:val="000000"/>
          <w:szCs w:val="28"/>
        </w:rPr>
        <w:t xml:space="preserve">НФС на проспекте Гагарина была </w:t>
      </w:r>
      <w:r w:rsidRPr="00A84C37">
        <w:rPr>
          <w:b w:val="0"/>
          <w:bCs w:val="0"/>
          <w:i w:val="0"/>
          <w:iCs w:val="0"/>
          <w:color w:val="000000"/>
          <w:szCs w:val="28"/>
        </w:rPr>
        <w:t xml:space="preserve">построена в 1974 году и предназначается для обеспечения питьевой водой районов пр. Гагарина (1-го, </w:t>
      </w:r>
      <w:r w:rsidR="00FF3A97">
        <w:rPr>
          <w:b w:val="0"/>
          <w:bCs w:val="0"/>
          <w:i w:val="0"/>
          <w:iCs w:val="0"/>
          <w:color w:val="000000"/>
          <w:szCs w:val="28"/>
          <w:lang w:val="ru-RU"/>
        </w:rPr>
        <w:t xml:space="preserve">   </w:t>
      </w:r>
      <w:r w:rsidRPr="00A84C37">
        <w:rPr>
          <w:b w:val="0"/>
          <w:bCs w:val="0"/>
          <w:i w:val="0"/>
          <w:iCs w:val="0"/>
          <w:color w:val="000000"/>
          <w:szCs w:val="28"/>
        </w:rPr>
        <w:t>2-го и 3-го микрорайонов). Производительность – 26 тыс. куб.м./сут.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Действующей схемой водоподготовки предусмотрена механическая очистка воды на сетчатых микрофильтрах с последующим обеззараживанием хлором.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Для совершенствования технологии очистки воды в 1997 году был введен в действие блок динамопесчанных фильтров, примененных впервые в России. «Ноу-хау» динамопесчанных фильтров заключается в их конструктивной особенности, позволяющей проводить фильтрацию воды с высокой скоростью по схеме «сверху-вниз». При этом производится постоянная очистка загрязненного песка без остановки фильтра на промывку.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Очистка исходной воды, с вводом в действие песчаных фильтров, стала осуществляться по следующей схеме: предварительная фильтрация от зоо- и фитопланктона и грубодисперсной смеси на сетчатых микрофильтрах – реагентная обработка воды с целью интенсификации процесса осаждения взвеси и улучшения качества воды – фильтрование на динамопесчанных фильтрах, обеспечивающих эффективную очистку – обеззараживание хлором.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Начатая в 1996 году реконструкция НФС, из-за отсутствия финансирования, не была завершена.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Отсутствие здания реагентного хозяйства, в котором приготовляется и дозируется на установках раствор коагулянта, не позволяет вести непрерывный процесс коагулирования. В процессе 10-ти летней эксплуатации динамопесчанных фильтров в период паводка, когда исходная вода поступает с физическими показателями: по цветности до 80 градусов, мутности до 9 мг</w:t>
      </w:r>
      <w:proofErr w:type="gramStart"/>
      <w:r w:rsidRPr="00A84C37">
        <w:rPr>
          <w:color w:val="000000"/>
          <w:sz w:val="28"/>
          <w:szCs w:val="28"/>
        </w:rPr>
        <w:t>.</w:t>
      </w:r>
      <w:proofErr w:type="gramEnd"/>
      <w:r w:rsidRPr="00A84C37">
        <w:rPr>
          <w:color w:val="000000"/>
          <w:sz w:val="28"/>
          <w:szCs w:val="28"/>
        </w:rPr>
        <w:t>/</w:t>
      </w:r>
      <w:proofErr w:type="gramStart"/>
      <w:r w:rsidRPr="00A84C37">
        <w:rPr>
          <w:color w:val="000000"/>
          <w:sz w:val="28"/>
          <w:szCs w:val="28"/>
        </w:rPr>
        <w:t>л</w:t>
      </w:r>
      <w:proofErr w:type="gramEnd"/>
      <w:r w:rsidRPr="00A84C37">
        <w:rPr>
          <w:color w:val="000000"/>
          <w:sz w:val="28"/>
          <w:szCs w:val="28"/>
        </w:rPr>
        <w:t>., производительность фильтров снижается на 40 процентов из-за большого сопротивления песчаной загрузки и снижения скорости фильтрации; ухудшается качество питьевой воды по этим показателям.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Для решения проблемы качества питьевой воды необходимо выполнить проектные работы:</w:t>
      </w:r>
    </w:p>
    <w:p w:rsidR="00AA7D93" w:rsidRPr="00A84C37" w:rsidRDefault="00AA7D93" w:rsidP="00FF3A97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 расширению НФС;</w:t>
      </w:r>
    </w:p>
    <w:p w:rsidR="00AA7D93" w:rsidRPr="00A84C37" w:rsidRDefault="00AA7D93" w:rsidP="00FF3A97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 реконструкции зала сетчатых микрофильтров;</w:t>
      </w:r>
    </w:p>
    <w:p w:rsidR="00AA7D93" w:rsidRPr="00A84C37" w:rsidRDefault="00AA7D93" w:rsidP="00FF3A97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 реконструкции систем тепло- и энергоснабжения;</w:t>
      </w:r>
    </w:p>
    <w:p w:rsidR="00AA7D93" w:rsidRPr="00A84C37" w:rsidRDefault="00AA7D93" w:rsidP="00FF3A97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по переводу метода обеззараживания жидким хлором на </w:t>
      </w:r>
      <w:proofErr w:type="gramStart"/>
      <w:r w:rsidRPr="00A84C37">
        <w:rPr>
          <w:color w:val="000000"/>
          <w:sz w:val="28"/>
          <w:szCs w:val="28"/>
        </w:rPr>
        <w:t>безопасный</w:t>
      </w:r>
      <w:proofErr w:type="gramEnd"/>
      <w:r w:rsidRPr="00A84C37">
        <w:rPr>
          <w:color w:val="000000"/>
          <w:sz w:val="28"/>
          <w:szCs w:val="28"/>
        </w:rPr>
        <w:t>, из-за непосредственной близости жилой застройки, что создает угрозу жизни людей.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В муниципальной казне округа находятся 28</w:t>
      </w:r>
      <w:r w:rsidR="00DA292A" w:rsidRPr="00A84C37">
        <w:rPr>
          <w:color w:val="000000"/>
          <w:spacing w:val="-2"/>
          <w:sz w:val="28"/>
          <w:szCs w:val="28"/>
        </w:rPr>
        <w:t>6</w:t>
      </w:r>
      <w:r w:rsidRPr="00A84C37">
        <w:rPr>
          <w:color w:val="000000"/>
          <w:spacing w:val="-2"/>
          <w:sz w:val="28"/>
          <w:szCs w:val="28"/>
        </w:rPr>
        <w:t>,</w:t>
      </w:r>
      <w:r w:rsidR="00DA292A" w:rsidRPr="00A84C37">
        <w:rPr>
          <w:color w:val="000000"/>
          <w:spacing w:val="-2"/>
          <w:sz w:val="28"/>
          <w:szCs w:val="28"/>
        </w:rPr>
        <w:t>4</w:t>
      </w:r>
      <w:r w:rsidRPr="00A84C37">
        <w:rPr>
          <w:color w:val="000000"/>
          <w:spacing w:val="-2"/>
          <w:sz w:val="28"/>
          <w:szCs w:val="28"/>
        </w:rPr>
        <w:t xml:space="preserve"> км электросетей, с количеством </w:t>
      </w:r>
      <w:r w:rsidR="00DA292A" w:rsidRPr="00A84C37">
        <w:rPr>
          <w:color w:val="000000"/>
          <w:spacing w:val="-2"/>
          <w:sz w:val="28"/>
          <w:szCs w:val="28"/>
        </w:rPr>
        <w:t>4 846</w:t>
      </w:r>
      <w:r w:rsidRPr="00A84C37">
        <w:rPr>
          <w:color w:val="000000"/>
          <w:spacing w:val="-2"/>
          <w:sz w:val="28"/>
          <w:szCs w:val="28"/>
        </w:rPr>
        <w:t xml:space="preserve"> единиц светоточек, основная часть освещения выполнена </w:t>
      </w:r>
      <w:r w:rsidRPr="00A84C37">
        <w:rPr>
          <w:color w:val="000000"/>
          <w:spacing w:val="-2"/>
          <w:sz w:val="28"/>
          <w:szCs w:val="28"/>
        </w:rPr>
        <w:lastRenderedPageBreak/>
        <w:t xml:space="preserve">натриевыми и ртутными лампами, но в эксплуатации находятся также старые сети и лампы накаливания. 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Состояние уличного освещения округа в настоящее время требует значительного улучшения. Это вызвано тем, что физическое и моральное старение оборудования значительно опережает темпы его реконструкции и модернизации вследствие недостаточных объемов финансирования. Сложившуюся ситуацию необходимо устранить в возможно короткие сроки, учитывая, что состояние наружного освещения имеет не только народнохозяйственное, но и важное социальное значение.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Более 60 процентов протяженности улиц и дорог частного сектора имеют уровень освещенности ниже норм, предусмотренных СНиП 23-05-95 «Естественное и искусственное освещение». Такое положение обусловлено тем, что в наружном освещении округа продолжают работать светильники, нормативный срок службы которых превышен в два и более раз, а их оптические системы не отвечают современным требованиям.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Для решения вопроса по улучшению состояния наружного освещения необходимо выполнить мероприятия по содержанию и текущему ремонту линий наружного освещения и праздничной иллюминации – 28</w:t>
      </w:r>
      <w:r w:rsidR="00397C9D" w:rsidRPr="00A84C37">
        <w:rPr>
          <w:color w:val="000000"/>
          <w:spacing w:val="-2"/>
          <w:sz w:val="28"/>
          <w:szCs w:val="28"/>
        </w:rPr>
        <w:t>6,4</w:t>
      </w:r>
      <w:r w:rsidRPr="00A84C37">
        <w:rPr>
          <w:color w:val="000000"/>
          <w:spacing w:val="-2"/>
          <w:sz w:val="28"/>
          <w:szCs w:val="28"/>
        </w:rPr>
        <w:t xml:space="preserve"> км.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 xml:space="preserve">Многолетнее недофинансирование мероприятий по капитальному ремонту и содержанию жилищного фонда, отсутствие необходимых инвестиций привело к нарастанию преждевременного физического износа, морального устаревания, ухудшения условий проживания населения и как следствие, сокращение сроков эксплуатации и потери стоимости жилищного капитала, </w:t>
      </w:r>
      <w:proofErr w:type="gramStart"/>
      <w:r w:rsidRPr="00A84C37">
        <w:rPr>
          <w:color w:val="000000"/>
          <w:spacing w:val="-2"/>
          <w:sz w:val="28"/>
          <w:szCs w:val="28"/>
        </w:rPr>
        <w:t>при</w:t>
      </w:r>
      <w:proofErr w:type="gramEnd"/>
      <w:r w:rsidRPr="00A84C37">
        <w:rPr>
          <w:color w:val="000000"/>
          <w:spacing w:val="-2"/>
          <w:sz w:val="28"/>
          <w:szCs w:val="28"/>
        </w:rPr>
        <w:t>:</w:t>
      </w:r>
    </w:p>
    <w:p w:rsidR="00AA7D93" w:rsidRPr="00A84C37" w:rsidRDefault="00AA7D93" w:rsidP="00015165">
      <w:pPr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Повышенном уровне износа конструктивных элементов (крыш, фасадов, подвальных помещений, лифтового оборудования), внутридомовых инженерных систем тепл</w:t>
      </w:r>
      <w:proofErr w:type="gramStart"/>
      <w:r w:rsidRPr="00A84C37">
        <w:rPr>
          <w:color w:val="000000"/>
          <w:spacing w:val="-2"/>
          <w:sz w:val="28"/>
          <w:szCs w:val="28"/>
        </w:rPr>
        <w:t>о-</w:t>
      </w:r>
      <w:proofErr w:type="gramEnd"/>
      <w:r w:rsidRPr="00A84C37">
        <w:rPr>
          <w:color w:val="000000"/>
          <w:spacing w:val="-2"/>
          <w:sz w:val="28"/>
          <w:szCs w:val="28"/>
        </w:rPr>
        <w:t xml:space="preserve">, водо-, электроснабжения, водоотведения. Высокий физический износ жилых домов  и объектов инженерной инфраструктуры не может гарантировать безаварийного функционирования ЖКХ с обеспечением безопасности проживания. </w:t>
      </w:r>
    </w:p>
    <w:p w:rsidR="00AA7D93" w:rsidRPr="00A84C37" w:rsidRDefault="00AA7D93" w:rsidP="00015165">
      <w:pPr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Аварийности жилых домов (барачного типа и блокированной застройки) расположенных в различных частях округа. Количество аварийного и непригодного для проживания жилья 76 136м², что составляет 2,8 процента от всего жилищного фонда округа.</w:t>
      </w:r>
    </w:p>
    <w:p w:rsidR="00AA7D93" w:rsidRPr="00A84C37" w:rsidRDefault="00AA7D93" w:rsidP="00015165">
      <w:pPr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 xml:space="preserve">Низких потребительских </w:t>
      </w:r>
      <w:proofErr w:type="gramStart"/>
      <w:r w:rsidRPr="00A84C37">
        <w:rPr>
          <w:color w:val="000000"/>
          <w:spacing w:val="-2"/>
          <w:sz w:val="28"/>
          <w:szCs w:val="28"/>
        </w:rPr>
        <w:t>свойствах</w:t>
      </w:r>
      <w:proofErr w:type="gramEnd"/>
      <w:r w:rsidRPr="00A84C37">
        <w:rPr>
          <w:color w:val="000000"/>
          <w:spacing w:val="-2"/>
          <w:sz w:val="28"/>
          <w:szCs w:val="28"/>
        </w:rPr>
        <w:t xml:space="preserve"> жилищного фонда округа, не обеспечивающего безопасную жизнедеятельность и создание комфортных условий проживании граждан. </w:t>
      </w:r>
    </w:p>
    <w:p w:rsidR="00AA7D93" w:rsidRPr="00A84C37" w:rsidRDefault="00AA7D93" w:rsidP="00A84C37">
      <w:pPr>
        <w:tabs>
          <w:tab w:val="left" w:pos="851"/>
        </w:tabs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Решить проблему снижения уровня износа МКД и повысить качество и комфортность проживания граждан можно при выполнении следующих мероприятий:</w:t>
      </w:r>
    </w:p>
    <w:p w:rsidR="00AA7D93" w:rsidRPr="00A84C37" w:rsidRDefault="00AA7D93" w:rsidP="00A84C37">
      <w:pPr>
        <w:numPr>
          <w:ilvl w:val="2"/>
          <w:numId w:val="25"/>
        </w:numPr>
        <w:tabs>
          <w:tab w:val="left" w:pos="851"/>
        </w:tabs>
        <w:suppressAutoHyphens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Проведение ремонтных работ в сфере жилищного фонда в условиях разных форм собственности на жилье, путем проведения капитального ремонта, как простого метода воспроизводства жилищного фонда, в ходе которых заметно возрастут условия потребительских свойств жилищного фонда и будут созданы комфортные условия для проживания граждан.</w:t>
      </w:r>
    </w:p>
    <w:p w:rsidR="00AA7D93" w:rsidRPr="00A84C37" w:rsidRDefault="00AA7D93" w:rsidP="00A84C37">
      <w:pPr>
        <w:numPr>
          <w:ilvl w:val="2"/>
          <w:numId w:val="25"/>
        </w:numPr>
        <w:tabs>
          <w:tab w:val="left" w:pos="851"/>
        </w:tabs>
        <w:suppressAutoHyphens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 xml:space="preserve">Выполнение государственных обязательств по проведению ремонтных мероприятий в жилищном фонде, требующего капитального ремонта. Установление в законном порядке  государственной поддержки </w:t>
      </w:r>
      <w:r w:rsidRPr="00A84C37">
        <w:rPr>
          <w:color w:val="000000"/>
          <w:spacing w:val="-2"/>
          <w:sz w:val="28"/>
          <w:szCs w:val="28"/>
        </w:rPr>
        <w:lastRenderedPageBreak/>
        <w:t>собственников помещений в проведении капитального ремонта общего имущества МКД (субсидия юридическим лицам на капитальный ремонт МКД).</w:t>
      </w:r>
    </w:p>
    <w:p w:rsidR="00714AFD" w:rsidRPr="00A84C37" w:rsidRDefault="00B805FF" w:rsidP="00A84C37">
      <w:pPr>
        <w:suppressAutoHyphens/>
        <w:ind w:firstLine="709"/>
        <w:jc w:val="both"/>
        <w:textAlignment w:val="top"/>
        <w:rPr>
          <w:color w:val="000000"/>
          <w:spacing w:val="-2"/>
          <w:sz w:val="28"/>
          <w:szCs w:val="28"/>
        </w:rPr>
      </w:pPr>
      <w:proofErr w:type="gramStart"/>
      <w:r w:rsidRPr="00A84C37">
        <w:rPr>
          <w:color w:val="000000"/>
          <w:spacing w:val="-2"/>
          <w:sz w:val="28"/>
          <w:szCs w:val="28"/>
        </w:rPr>
        <w:t xml:space="preserve">В соответствие с Постановлением Правительства Челябинской области </w:t>
      </w:r>
      <w:r w:rsidR="00FF3A97">
        <w:rPr>
          <w:color w:val="000000"/>
          <w:spacing w:val="-2"/>
          <w:sz w:val="28"/>
          <w:szCs w:val="28"/>
        </w:rPr>
        <w:t xml:space="preserve">              </w:t>
      </w:r>
      <w:r w:rsidRPr="00A84C37">
        <w:rPr>
          <w:color w:val="000000"/>
          <w:spacing w:val="-2"/>
          <w:sz w:val="28"/>
          <w:szCs w:val="28"/>
        </w:rPr>
        <w:t xml:space="preserve">от </w:t>
      </w:r>
      <w:r w:rsidRPr="00A84C37">
        <w:rPr>
          <w:bCs/>
          <w:color w:val="000000"/>
          <w:sz w:val="28"/>
          <w:szCs w:val="28"/>
        </w:rPr>
        <w:t>30.08. 2013г. № 271-П «Об установлении минимального размера взноса на капитальный ремонт общего имущества в многоквартирном доме на территории Челябинской области» и Постановлением Правительства Челябинской области от  21.05.2014 г. № 196-П «О региональной программе капитального ремонта общего имущества в многоквартирных домах Челябинской области на 2014 - 2043 годы» с</w:t>
      </w:r>
      <w:r w:rsidR="00714AFD" w:rsidRPr="00A84C37">
        <w:rPr>
          <w:color w:val="000000"/>
          <w:spacing w:val="-2"/>
          <w:sz w:val="28"/>
          <w:szCs w:val="28"/>
        </w:rPr>
        <w:t xml:space="preserve"> 01.03.2015г. на территории Златоустовского городского</w:t>
      </w:r>
      <w:proofErr w:type="gramEnd"/>
      <w:r w:rsidR="00714AFD" w:rsidRPr="00A84C37">
        <w:rPr>
          <w:color w:val="000000"/>
          <w:spacing w:val="-2"/>
          <w:sz w:val="28"/>
          <w:szCs w:val="28"/>
        </w:rPr>
        <w:t xml:space="preserve"> округа </w:t>
      </w:r>
      <w:r w:rsidRPr="00A84C37">
        <w:rPr>
          <w:color w:val="000000"/>
          <w:spacing w:val="-2"/>
          <w:sz w:val="28"/>
          <w:szCs w:val="28"/>
        </w:rPr>
        <w:t>введен платеж за капитальный ремонт жилых помещений в многоквартирном доме в размере 6,40 руб./м</w:t>
      </w:r>
      <w:proofErr w:type="gramStart"/>
      <w:r w:rsidRPr="00A84C37">
        <w:rPr>
          <w:color w:val="000000"/>
          <w:spacing w:val="-2"/>
          <w:sz w:val="28"/>
          <w:szCs w:val="28"/>
          <w:vertAlign w:val="superscript"/>
        </w:rPr>
        <w:t>2</w:t>
      </w:r>
      <w:proofErr w:type="gramEnd"/>
      <w:r w:rsidRPr="00A84C37">
        <w:rPr>
          <w:color w:val="000000"/>
          <w:spacing w:val="-2"/>
          <w:sz w:val="28"/>
          <w:szCs w:val="28"/>
        </w:rPr>
        <w:t>.</w:t>
      </w:r>
    </w:p>
    <w:p w:rsidR="00AA7D93" w:rsidRPr="00A84C37" w:rsidRDefault="00AA7D93" w:rsidP="00FF3A97">
      <w:pPr>
        <w:numPr>
          <w:ilvl w:val="2"/>
          <w:numId w:val="25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Ремонт муниципальных квартир служебного жилого фонда.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 xml:space="preserve">Федеральным законом от 04.06.2011 №-123 ФЗ «О внесении изменений в Жилищный кодекс Российской Федерации и отдельные законодательные акты Российской Федерации» внесены изменения в </w:t>
      </w:r>
      <w:hyperlink r:id="rId7" w:history="1">
        <w:r w:rsidRPr="00A84C37">
          <w:rPr>
            <w:rStyle w:val="af4"/>
            <w:b w:val="0"/>
            <w:color w:val="000000"/>
            <w:spacing w:val="-2"/>
            <w:sz w:val="28"/>
            <w:szCs w:val="28"/>
          </w:rPr>
          <w:t>Жилищный кодекс</w:t>
        </w:r>
      </w:hyperlink>
      <w:r w:rsidRPr="00A84C37">
        <w:rPr>
          <w:b/>
          <w:color w:val="000000"/>
          <w:spacing w:val="-2"/>
          <w:sz w:val="28"/>
          <w:szCs w:val="28"/>
        </w:rPr>
        <w:t xml:space="preserve"> </w:t>
      </w:r>
      <w:r w:rsidRPr="00A84C37">
        <w:rPr>
          <w:color w:val="000000"/>
          <w:spacing w:val="-2"/>
          <w:sz w:val="28"/>
          <w:szCs w:val="28"/>
        </w:rPr>
        <w:t>Российской Федерации. Статьей 161.1 введен новый орган управления МКД – Совет многоквартирного дома. Этой же статьей регулируются права и обязанности Совета многоквартирного дома.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proofErr w:type="gramStart"/>
      <w:r w:rsidRPr="00A84C37">
        <w:rPr>
          <w:color w:val="000000"/>
          <w:spacing w:val="-2"/>
          <w:sz w:val="28"/>
          <w:szCs w:val="28"/>
        </w:rPr>
        <w:t>В связи с недостаточным знанием большинством собственников помещений в МКД Жилищного кодекса и процедур принятия решений при управлении МКД, основ содержания общего имущества МКД, условий передачи МКД от одной управляющей организации другой управляющей организации, в результате некачественного предоставления услуг по содержанию общего имущества возникают обращения граждан по вопросам защиты своих прав и интересов в органы государственной власти и местного самоуправления</w:t>
      </w:r>
      <w:proofErr w:type="gramEnd"/>
      <w:r w:rsidRPr="00A84C37">
        <w:rPr>
          <w:color w:val="000000"/>
          <w:spacing w:val="-2"/>
          <w:sz w:val="28"/>
          <w:szCs w:val="28"/>
        </w:rPr>
        <w:t>, средства массовой информации.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Перечисленные выше обстоятельства требуют принятия мер по расширению и углублению знаний действующего законодательства Российской Федерации собственниками помещений в МКД (их представителей) и лиц, осуществляющих управление МКД.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 xml:space="preserve">Решить проблему повышения качества и надежности предоставления жилищно-коммунальных услуг возможно только объединением усилий всех уровней власти с привлечением частных инвестиций и заимствований. </w:t>
      </w:r>
    </w:p>
    <w:p w:rsidR="00AA7D93" w:rsidRPr="00A84C37" w:rsidRDefault="00AA7D93" w:rsidP="00A84C37">
      <w:pPr>
        <w:tabs>
          <w:tab w:val="left" w:pos="525"/>
        </w:tabs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Завершение реформы ЖКХ должно обеспечить проведение его технологической и управленческой модернизации с привлечением частного бизнеса и частных инвестиций, формированием реальных собственников квартир в МКД с передачей им функций принятия решений по управлению собственностью.</w:t>
      </w:r>
    </w:p>
    <w:p w:rsidR="00AA7D93" w:rsidRPr="00A84C37" w:rsidRDefault="00AA7D93" w:rsidP="00FF3A97">
      <w:pPr>
        <w:numPr>
          <w:ilvl w:val="0"/>
          <w:numId w:val="13"/>
        </w:numPr>
        <w:tabs>
          <w:tab w:val="left" w:pos="525"/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В настоящее время в области энергосбережения:</w:t>
      </w:r>
    </w:p>
    <w:p w:rsidR="000C64C0" w:rsidRPr="00A84C37" w:rsidRDefault="000C64C0" w:rsidP="00A84C37">
      <w:pPr>
        <w:tabs>
          <w:tab w:val="left" w:pos="851"/>
        </w:tabs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Проблема высокой энергоемкости экономики, большие энергетические издержки в жилищно-коммунальном хозяйстве и бюджетном секторе актуальны как для России, так и для округа в частности. Решение вопросов повышения энергоэффективности экономики муниципального образования имеет приоритетное значение.</w:t>
      </w:r>
    </w:p>
    <w:p w:rsidR="000C64C0" w:rsidRPr="00A84C37" w:rsidRDefault="000C64C0" w:rsidP="00A84C37">
      <w:pPr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 xml:space="preserve">Проведение энерго- и ресурсосберегающих мероприятий </w:t>
      </w:r>
      <w:r w:rsidR="00A84C37">
        <w:rPr>
          <w:color w:val="000000"/>
          <w:spacing w:val="-2"/>
          <w:sz w:val="28"/>
          <w:szCs w:val="28"/>
        </w:rPr>
        <w:t xml:space="preserve">                                      </w:t>
      </w:r>
      <w:r w:rsidRPr="00A84C37">
        <w:rPr>
          <w:color w:val="000000"/>
          <w:spacing w:val="-2"/>
          <w:sz w:val="28"/>
          <w:szCs w:val="28"/>
        </w:rPr>
        <w:t xml:space="preserve">в жилищно-коммунальном и бюджетном секторе хозяйства является необходимым условием развития округа. Повышение эффективности использования энергии позволит решить целый ряд энергетических проблем, </w:t>
      </w:r>
      <w:r w:rsidRPr="00A84C37">
        <w:rPr>
          <w:color w:val="000000"/>
          <w:spacing w:val="-2"/>
          <w:sz w:val="28"/>
          <w:szCs w:val="28"/>
        </w:rPr>
        <w:lastRenderedPageBreak/>
        <w:t xml:space="preserve">накопившихся к настоящему времени. </w:t>
      </w:r>
      <w:proofErr w:type="gramStart"/>
      <w:r w:rsidRPr="00A84C37">
        <w:rPr>
          <w:color w:val="000000"/>
          <w:spacing w:val="-2"/>
          <w:sz w:val="28"/>
          <w:szCs w:val="28"/>
        </w:rPr>
        <w:t>Среди них основными являются следующие:</w:t>
      </w:r>
      <w:proofErr w:type="gramEnd"/>
    </w:p>
    <w:p w:rsidR="000C64C0" w:rsidRPr="00A84C37" w:rsidRDefault="000C64C0" w:rsidP="00A84C37">
      <w:pPr>
        <w:numPr>
          <w:ilvl w:val="0"/>
          <w:numId w:val="16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 xml:space="preserve">Высокий уровень потерь энергии и ресурсов при оказании </w:t>
      </w:r>
      <w:r w:rsidR="00A84C37">
        <w:rPr>
          <w:color w:val="000000"/>
          <w:spacing w:val="-2"/>
          <w:sz w:val="28"/>
          <w:szCs w:val="28"/>
        </w:rPr>
        <w:t xml:space="preserve">    </w:t>
      </w:r>
      <w:r w:rsidRPr="00A84C37">
        <w:rPr>
          <w:color w:val="000000"/>
          <w:spacing w:val="-2"/>
          <w:sz w:val="28"/>
          <w:szCs w:val="28"/>
        </w:rPr>
        <w:t>жилищно-коммунальных услуг и ведении городского хозяйства.</w:t>
      </w:r>
    </w:p>
    <w:p w:rsidR="000C64C0" w:rsidRPr="00A84C37" w:rsidRDefault="000C64C0" w:rsidP="00A84C37">
      <w:pPr>
        <w:numPr>
          <w:ilvl w:val="0"/>
          <w:numId w:val="16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Повышенные потери при оказании жилищно-коммунальных услуг и ведении городского хозяйства присутствуют на всех стадиях производства, передачи, распределения и потребления энергии. Так, например, отсутствие приборов коммерческого учета потребления ресурсов. В целом потери ресурсов в ЖКХ можно оценить величиной 30-40 процентов. Потери создают повышенную финансовую нагрузку на потребителей ресурсов ЖКХ и на бюджет округа.</w:t>
      </w:r>
    </w:p>
    <w:p w:rsidR="000C64C0" w:rsidRPr="00A84C37" w:rsidRDefault="000C64C0" w:rsidP="00A84C37">
      <w:pPr>
        <w:numPr>
          <w:ilvl w:val="0"/>
          <w:numId w:val="16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>Рост тарифного давления на ЖКХ округа, население и муниципальные учреждения.</w:t>
      </w:r>
    </w:p>
    <w:p w:rsidR="000C64C0" w:rsidRPr="00A84C37" w:rsidRDefault="000C64C0" w:rsidP="00A84C37">
      <w:pPr>
        <w:numPr>
          <w:ilvl w:val="0"/>
          <w:numId w:val="16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 xml:space="preserve">Низкая эффективность энергетического хозяйства, повышение цен на энергоносители обуславливают рост тарифов на энергетические ресурсы, потребляемые городом и рост тарифного давления на ЖКХ округа, население и муниципальные учреждения. Доля энергетической составляющей в стоимости услуг ЖКХ постоянно растет. </w:t>
      </w:r>
    </w:p>
    <w:p w:rsidR="000C64C0" w:rsidRPr="00A84C37" w:rsidRDefault="000C64C0" w:rsidP="00A84C37">
      <w:pPr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 xml:space="preserve">Перспективным является создание областной информационной системы мониторинга и управления ЖКХ на основе организации единого информационного пространства, позволяющего в режиме реального времени использовать информацию о процессах и показателях потребления </w:t>
      </w:r>
      <w:r w:rsidR="00FF3A97">
        <w:rPr>
          <w:color w:val="000000"/>
          <w:spacing w:val="-4"/>
          <w:sz w:val="28"/>
          <w:szCs w:val="28"/>
        </w:rPr>
        <w:t xml:space="preserve">                     </w:t>
      </w:r>
      <w:r w:rsidRPr="00A84C37">
        <w:rPr>
          <w:color w:val="000000"/>
          <w:spacing w:val="-4"/>
          <w:sz w:val="28"/>
          <w:szCs w:val="28"/>
        </w:rPr>
        <w:t>топливно-энергетических ресурсов в ЖКХ и бюджетном секторе.</w:t>
      </w:r>
    </w:p>
    <w:p w:rsidR="000C64C0" w:rsidRPr="00A84C37" w:rsidRDefault="000C64C0" w:rsidP="00A84C37">
      <w:pPr>
        <w:tabs>
          <w:tab w:val="left" w:pos="-993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A84C37">
        <w:rPr>
          <w:color w:val="000000"/>
          <w:spacing w:val="-2"/>
          <w:sz w:val="28"/>
          <w:szCs w:val="28"/>
        </w:rPr>
        <w:t xml:space="preserve">Единственным выходом из существующей ситуации для округа является проведение последовательной политики энергосбережения и повышения эффективности использования топливно-энергетических ресурсов </w:t>
      </w:r>
      <w:r w:rsidR="00015165">
        <w:rPr>
          <w:color w:val="000000"/>
          <w:spacing w:val="-2"/>
          <w:sz w:val="28"/>
          <w:szCs w:val="28"/>
        </w:rPr>
        <w:t xml:space="preserve">                                  </w:t>
      </w:r>
      <w:r w:rsidRPr="00A84C37">
        <w:rPr>
          <w:color w:val="000000"/>
          <w:spacing w:val="-2"/>
          <w:sz w:val="28"/>
          <w:szCs w:val="28"/>
        </w:rPr>
        <w:t>в жилищно-коммунальном и бюджетном секторе хозяйства округа.</w:t>
      </w:r>
    </w:p>
    <w:p w:rsidR="000C64C0" w:rsidRPr="00A84C37" w:rsidRDefault="000C64C0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В муниципальной казне города Златоуста находятся 286,4 км. Сетей, с количеством светоточек 4 846 шт., основная часть освещения выполнена натриевыми и ртутными лампами, но в эксплуатации находятся старые сети, лампы накаливания.</w:t>
      </w:r>
    </w:p>
    <w:p w:rsidR="000C64C0" w:rsidRPr="00A84C37" w:rsidRDefault="000C64C0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Состояние уличного освещения округа в настоящее время требует значительного улучшения. Это вызвано тем, что физическое и моральное старение оборудования значительно опережает темпы его реконструкции и модернизации вследствие недостаточных объемов финансирования. Сложившуюся ситуацию необходимо устранить в возможно короткие сроки, учитывая, что состояние наружного освещения имеет не только народнохозяйственное, но и важное социальное значение.</w:t>
      </w:r>
    </w:p>
    <w:p w:rsidR="000C64C0" w:rsidRPr="00A84C37" w:rsidRDefault="000C64C0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Более 60 процентов протяженности улиц и дорог частного сектора имеют уровень освещенности ниже норм, предусмотренных СниП 23-05-95 «Естественное и искусственное освещение». Такое положение обусловлено тем, что в наружном освещении округа продолжают работать светильники, нормативный срок службы которых превышен в два и более раз, а их оптические системы не отвечают современным требованиям.</w:t>
      </w:r>
    </w:p>
    <w:p w:rsidR="000C64C0" w:rsidRPr="00A84C37" w:rsidRDefault="000C64C0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Ежегодно производится оплата за электроэнергию, расходуемую на уличное освещение в объеме ориентировочно 4 222,2 </w:t>
      </w:r>
      <w:proofErr w:type="gramStart"/>
      <w:r w:rsidRPr="00A84C37">
        <w:rPr>
          <w:color w:val="000000"/>
          <w:sz w:val="28"/>
          <w:szCs w:val="28"/>
        </w:rPr>
        <w:t>тыс</w:t>
      </w:r>
      <w:proofErr w:type="gramEnd"/>
      <w:r w:rsidRPr="00A84C37">
        <w:rPr>
          <w:color w:val="000000"/>
          <w:sz w:val="28"/>
          <w:szCs w:val="28"/>
        </w:rPr>
        <w:t xml:space="preserve"> кВт/ч.</w:t>
      </w:r>
    </w:p>
    <w:p w:rsidR="00AA7D93" w:rsidRPr="00A84C37" w:rsidRDefault="00AA7D93" w:rsidP="00A84C37">
      <w:pPr>
        <w:numPr>
          <w:ilvl w:val="0"/>
          <w:numId w:val="13"/>
        </w:numPr>
        <w:shd w:val="clear" w:color="auto" w:fill="FFFFFF"/>
        <w:tabs>
          <w:tab w:val="left" w:pos="851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В области объектов дорожного хозяйства, в том числе по вопросам безопасности дорожного движения и благоустройства:</w:t>
      </w:r>
    </w:p>
    <w:p w:rsidR="00AA7D93" w:rsidRPr="00A84C37" w:rsidRDefault="00AA7D93" w:rsidP="00A84C37">
      <w:pPr>
        <w:tabs>
          <w:tab w:val="left" w:pos="851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lastRenderedPageBreak/>
        <w:t>Концепция Стратегии социально-экономического развития округа на долгосрочную перспективу определяет благоустройство территорий населенных пунктов как важнейшую составную часть потенциала округа, а ее развитие – как одну из приоритетных задач органов местного самоуправления.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Повышение уровня качества среды проживания является необходимым условием стабилизации и подъема экономики округа и повышения уровня жизни населения. Имеющиеся объекты благоустройства, расположенные на территории округа,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Финансово-</w:t>
      </w:r>
      <w:proofErr w:type="gramStart"/>
      <w:r w:rsidRPr="00A84C37">
        <w:rPr>
          <w:color w:val="000000"/>
          <w:sz w:val="28"/>
          <w:szCs w:val="28"/>
        </w:rPr>
        <w:t>экономические механизмы</w:t>
      </w:r>
      <w:proofErr w:type="gramEnd"/>
      <w:r w:rsidRPr="00A84C37">
        <w:rPr>
          <w:color w:val="000000"/>
          <w:sz w:val="28"/>
          <w:szCs w:val="28"/>
        </w:rPr>
        <w:t>, обеспечивающие восстановление и ремонт существующих объектов благоустройства и транспортной инфраструктуры и строительство новых, недостаточно эффективны и не в полной мере адаптированы к особенностям развития территории округа. Низкий уровень благоустройства населенных пунктов и состояние транспортной инфраструктуры на территории округа вызывает дополнительную социальную напряженность в обществе.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Помимо указанных общих проблем, имеются также специфические, влияющие на уровень благоустройства округа:</w:t>
      </w:r>
    </w:p>
    <w:p w:rsidR="00AA7D93" w:rsidRPr="00A84C37" w:rsidRDefault="00AA7D93" w:rsidP="00A84C37">
      <w:pPr>
        <w:numPr>
          <w:ilvl w:val="0"/>
          <w:numId w:val="17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Повышенный уровень эксплуатационных нагрузок на объекты благоустройства и транспортной инфраструктуры, расположенные на территории округа.</w:t>
      </w:r>
    </w:p>
    <w:p w:rsidR="00AA7D93" w:rsidRPr="00A84C37" w:rsidRDefault="00AA7D93" w:rsidP="00A84C37">
      <w:pPr>
        <w:numPr>
          <w:ilvl w:val="0"/>
          <w:numId w:val="17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Развитие дорожной сети не соответствует темпам автомобилизации, как округа, так и Челябинской области в целом.</w:t>
      </w:r>
    </w:p>
    <w:p w:rsidR="00AA7D93" w:rsidRPr="00A84C37" w:rsidRDefault="00AA7D93" w:rsidP="00A84C37">
      <w:pPr>
        <w:tabs>
          <w:tab w:val="left" w:pos="851"/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AA7D93" w:rsidRPr="00A84C37" w:rsidRDefault="00AA7D93" w:rsidP="00A84C37">
      <w:pPr>
        <w:numPr>
          <w:ilvl w:val="0"/>
          <w:numId w:val="18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Высоким уровнем физического, морального и экономического износа дорожного покрытия и примыкающих пешеходных зон на территории округа. На сегодняшний момент износ дорожного покрытия, пешеходных дорожек и тротуаров, расположенных на территории округа, достигает 50 процентов.</w:t>
      </w:r>
    </w:p>
    <w:p w:rsidR="00AA7D93" w:rsidRPr="00A84C37" w:rsidRDefault="00AA7D93" w:rsidP="00A84C37">
      <w:pPr>
        <w:numPr>
          <w:ilvl w:val="0"/>
          <w:numId w:val="18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Динамично развивающимся сектором частной малоэтажной жилой застройки на территории населенных пунктов округа и, как следствие, расширением территорий общего пользования (улиц, дорог, пешеходных переходов, транспортных пересечений).</w:t>
      </w:r>
    </w:p>
    <w:p w:rsidR="00AA7D93" w:rsidRPr="00A84C37" w:rsidRDefault="00AA7D93" w:rsidP="00A84C37">
      <w:pPr>
        <w:numPr>
          <w:ilvl w:val="0"/>
          <w:numId w:val="18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AA7D93" w:rsidRPr="00A84C37" w:rsidRDefault="00AA7D93" w:rsidP="00A84C37">
      <w:pPr>
        <w:tabs>
          <w:tab w:val="left" w:pos="851"/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Существующий уровень благоустройства и состояние транспортной инфраструктуры не отвечают требованиям ГОСТа, СНиПа и иных действующих нормативных актов, что является причиной:</w:t>
      </w:r>
    </w:p>
    <w:p w:rsidR="00AA7D93" w:rsidRPr="00A84C37" w:rsidRDefault="00AA7D93" w:rsidP="00A84C37">
      <w:pPr>
        <w:numPr>
          <w:ilvl w:val="0"/>
          <w:numId w:val="19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Негативного восприятия жителями и гостями территории округа.</w:t>
      </w:r>
    </w:p>
    <w:p w:rsidR="00AA7D93" w:rsidRPr="00A84C37" w:rsidRDefault="00AA7D93" w:rsidP="00A84C37">
      <w:pPr>
        <w:numPr>
          <w:ilvl w:val="0"/>
          <w:numId w:val="19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Снижения транспортной доступности объектов, расположенных на территории округа.</w:t>
      </w:r>
    </w:p>
    <w:p w:rsidR="00AA7D93" w:rsidRPr="00A84C37" w:rsidRDefault="00AA7D93" w:rsidP="00A84C37">
      <w:pPr>
        <w:numPr>
          <w:ilvl w:val="0"/>
          <w:numId w:val="19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Повышения эксплуатационных затрат населения и предприятий, осуществляющих свою деятельность на территории округа.</w:t>
      </w:r>
    </w:p>
    <w:p w:rsidR="00AA7D93" w:rsidRPr="00A84C37" w:rsidRDefault="00AA7D93" w:rsidP="00A84C37">
      <w:pPr>
        <w:numPr>
          <w:ilvl w:val="0"/>
          <w:numId w:val="19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Снижения уровня безопасности движения.</w:t>
      </w:r>
    </w:p>
    <w:p w:rsidR="00AA7D93" w:rsidRPr="00A84C37" w:rsidRDefault="00AA7D93" w:rsidP="00A84C37">
      <w:pPr>
        <w:numPr>
          <w:ilvl w:val="0"/>
          <w:numId w:val="19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Повышения уровня эксплуатационных нагрузок на транспортные магистрали, имеющие меньший уровень износа.</w:t>
      </w:r>
    </w:p>
    <w:p w:rsidR="00AA7D93" w:rsidRPr="00A84C37" w:rsidRDefault="00AA7D93" w:rsidP="00A84C37">
      <w:pPr>
        <w:numPr>
          <w:ilvl w:val="0"/>
          <w:numId w:val="19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lastRenderedPageBreak/>
        <w:t>Снижение уровня комфортности проживания и временного пребывания.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Ремонт и реконструкция имеющихся и создание новых объектов благоустройства и транспортной инфраструктуры,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округа нельзя добиться существенного повышения имеющегося потенциала округа и эффективного обслуживания экономики и населения округа, а также обеспечить в полной мере безопасность жизнедеятельности и охрану окружающей среды.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Таким образом, проблема низкого уровня благоустройства и развития транспортной инфраструктуры округа, представляет собой широкий круг взаимосвязанных технических, экономических и организационных вопросов, решение которых должно опираться на последние достижения в данной области и учитывать:</w:t>
      </w:r>
    </w:p>
    <w:p w:rsidR="00AA7D93" w:rsidRPr="00A84C37" w:rsidRDefault="00AA7D93" w:rsidP="00FF3A97">
      <w:pPr>
        <w:numPr>
          <w:ilvl w:val="0"/>
          <w:numId w:val="20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Соответствие уровня благоустройства и развития транспортной инфраструктуры общим направлениям социально-экономического развития округа.</w:t>
      </w:r>
    </w:p>
    <w:p w:rsidR="00AA7D93" w:rsidRPr="00A84C37" w:rsidRDefault="00AA7D93" w:rsidP="00FF3A97">
      <w:pPr>
        <w:numPr>
          <w:ilvl w:val="0"/>
          <w:numId w:val="20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Опережающее развитие системы автомобильных и пешеходных дорог по сравнению с другими отраслями экономики, что позволит снять ограничения, накладываемые требованиями к коммуникациям в области производства и реализации товаров и услуг населению и социальной сфере.</w:t>
      </w:r>
    </w:p>
    <w:p w:rsidR="00AA7D93" w:rsidRPr="00A84C37" w:rsidRDefault="00AA7D93" w:rsidP="00FF3A97">
      <w:pPr>
        <w:numPr>
          <w:ilvl w:val="0"/>
          <w:numId w:val="20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Общие закономерности формирования транспортных систем (пропорциональность развития транспортного хозяйства, рациональные схемы транспортной сети, оптимальные режимы работы и т.д.), что должно обеспечить высокую эффективность инвестиций.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Наблюдается устойчивая тенденция роста основных показателей аварийности – количество ДТП, количество погибших и пострадавших в них людей. Около трех четвертей всех ДТП связано с нарушениями водителями транспортных сре</w:t>
      </w:r>
      <w:proofErr w:type="gramStart"/>
      <w:r w:rsidRPr="00A84C37">
        <w:rPr>
          <w:color w:val="000000"/>
          <w:spacing w:val="-4"/>
          <w:sz w:val="28"/>
          <w:szCs w:val="28"/>
        </w:rPr>
        <w:t>дств пр</w:t>
      </w:r>
      <w:proofErr w:type="gramEnd"/>
      <w:r w:rsidRPr="00A84C37">
        <w:rPr>
          <w:color w:val="000000"/>
          <w:spacing w:val="-4"/>
          <w:sz w:val="28"/>
          <w:szCs w:val="28"/>
        </w:rPr>
        <w:t xml:space="preserve">авил дорожного движения, каждое третье ДТП совершается по вине пешеходов. 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Сложная аварийная ситуация и наличие тенденций к дальнейшему ее ухудшению во многом объясняются следующими причинами:</w:t>
      </w:r>
    </w:p>
    <w:p w:rsidR="00AA7D93" w:rsidRPr="00A84C37" w:rsidRDefault="00AA7D93" w:rsidP="00FF3A97">
      <w:pPr>
        <w:numPr>
          <w:ilvl w:val="1"/>
          <w:numId w:val="4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Недостатками улично-дорожной сети (в том числе по ширине дорожной части, состоянию ее покрытия и наличию дорожных ограждений).</w:t>
      </w:r>
    </w:p>
    <w:p w:rsidR="00AA7D93" w:rsidRPr="00A84C37" w:rsidRDefault="00AA7D93" w:rsidP="00FF3A97">
      <w:pPr>
        <w:numPr>
          <w:ilvl w:val="1"/>
          <w:numId w:val="4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Наличие перекрестков и транспортных развязок, не оборудованных светофорными объектами.</w:t>
      </w:r>
    </w:p>
    <w:p w:rsidR="00AA7D93" w:rsidRPr="00A84C37" w:rsidRDefault="00AA7D93" w:rsidP="00FF3A97">
      <w:pPr>
        <w:numPr>
          <w:ilvl w:val="1"/>
          <w:numId w:val="4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Недостаточное количество объектов принудительного ограничения скоростного режима – искусственных неровностей.</w:t>
      </w:r>
    </w:p>
    <w:p w:rsidR="00AA7D93" w:rsidRPr="00A84C37" w:rsidRDefault="00AA7D93" w:rsidP="00FF3A97">
      <w:pPr>
        <w:numPr>
          <w:ilvl w:val="1"/>
          <w:numId w:val="4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Отсутствия необходимого количества пешеходных переходов.</w:t>
      </w:r>
    </w:p>
    <w:p w:rsidR="00AA7D93" w:rsidRPr="00A84C37" w:rsidRDefault="00AA7D93" w:rsidP="00FF3A97">
      <w:pPr>
        <w:numPr>
          <w:ilvl w:val="1"/>
          <w:numId w:val="4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Достаточно высокая плотность магистральной сети.</w:t>
      </w:r>
    </w:p>
    <w:p w:rsidR="00AA7D93" w:rsidRPr="00A84C37" w:rsidRDefault="00AA7D93" w:rsidP="00FF3A97">
      <w:pPr>
        <w:numPr>
          <w:ilvl w:val="0"/>
          <w:numId w:val="13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Организация благоустройства на территории округа:</w:t>
      </w:r>
    </w:p>
    <w:p w:rsidR="00AA7D93" w:rsidRPr="00A84C37" w:rsidRDefault="00AA7D93" w:rsidP="00FF3A97">
      <w:pPr>
        <w:numPr>
          <w:ilvl w:val="0"/>
          <w:numId w:val="31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Анализ причин возникновения проблемы и возможности ее решения в рамках данной муниципальной Программы приводится в разрезе объектов, подлежащих благоустройству:</w:t>
      </w:r>
    </w:p>
    <w:p w:rsidR="00AA7D93" w:rsidRPr="00A84C37" w:rsidRDefault="00AA7D93" w:rsidP="00A84C37">
      <w:pPr>
        <w:numPr>
          <w:ilvl w:val="0"/>
          <w:numId w:val="32"/>
        </w:numPr>
        <w:tabs>
          <w:tab w:val="left" w:pos="851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 xml:space="preserve">Мероприятия по отлову безнадзорных животных, предупреждению и ликвидации болезней животных, лечение, защита населения от болезней. </w:t>
      </w:r>
    </w:p>
    <w:p w:rsidR="00AA7D93" w:rsidRPr="00A84C37" w:rsidRDefault="00AA7D93" w:rsidP="00A84C37">
      <w:pPr>
        <w:tabs>
          <w:tab w:val="left" w:pos="851"/>
        </w:tabs>
        <w:suppressAutoHyphens/>
        <w:ind w:firstLine="709"/>
        <w:jc w:val="both"/>
        <w:rPr>
          <w:color w:val="000000"/>
          <w:spacing w:val="-4"/>
          <w:sz w:val="28"/>
          <w:szCs w:val="28"/>
        </w:rPr>
      </w:pPr>
      <w:proofErr w:type="gramStart"/>
      <w:r w:rsidRPr="00A84C37">
        <w:rPr>
          <w:color w:val="000000"/>
          <w:spacing w:val="-4"/>
          <w:sz w:val="28"/>
          <w:szCs w:val="28"/>
        </w:rPr>
        <w:lastRenderedPageBreak/>
        <w:t>Из-за отсутствия разъяснительной работы ветеринарных и санэпиднадзорных служб среди населения о соблюдении санитарно-ветеринарных правил в целях предупреждения заболеваний животных и людей бешенством и другими инфекциями и несоблюдения  общих требований к содержанию животных населением на территории  округа регулярно появляется большое количество стайных агрессивных, бродячих животных, которые подлежат отлову, транспортировке, содержанию и учету, лечению и ветеринарной обработке (в том числе вакцинации и</w:t>
      </w:r>
      <w:proofErr w:type="gramEnd"/>
      <w:r w:rsidRPr="00A84C37">
        <w:rPr>
          <w:color w:val="000000"/>
          <w:spacing w:val="-4"/>
          <w:sz w:val="28"/>
          <w:szCs w:val="28"/>
        </w:rPr>
        <w:t xml:space="preserve"> иммунизации от заразных болезней), стерилизации, умерщвлению и захоронению (утилизации). Значимость данных мероприятий состоит в ограждении населения от животных больных особо опасной для жизни и здоровья человека инфекцией.</w:t>
      </w:r>
    </w:p>
    <w:p w:rsidR="00AA7D93" w:rsidRPr="00A84C37" w:rsidRDefault="00AA7D93" w:rsidP="00FF3A97">
      <w:pPr>
        <w:numPr>
          <w:ilvl w:val="0"/>
          <w:numId w:val="32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Благоустройство кладбищ, содержание мест захоронения.</w:t>
      </w:r>
    </w:p>
    <w:p w:rsidR="00AA7D93" w:rsidRPr="00A84C37" w:rsidRDefault="00AA7D93" w:rsidP="00FF3A97">
      <w:pPr>
        <w:tabs>
          <w:tab w:val="left" w:pos="851"/>
          <w:tab w:val="left" w:pos="1134"/>
        </w:tabs>
        <w:suppressAutoHyphens/>
        <w:ind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Мероприятия по содержанию мест захоронения на территории округа позволят  осуществлять обеспечение потребностей в местах для захоронения с соблюдением санитарно-эпидемиологических и экологических норм, позволят улучшить культуру обслуживания посетителей кладбищ, повысить уровень транспортной и пешеходной доступности к местам погребения. Мероприятия включают в себя  ликвидацию несанкционированных свалок с территорий мест захоронения, содержание и очистка подъездных путей, противоклещевая  обработка, расчистка площадей для подготовки новых мест захоронения.</w:t>
      </w:r>
    </w:p>
    <w:p w:rsidR="00AA7D93" w:rsidRPr="00A84C37" w:rsidRDefault="00AA7D93" w:rsidP="00FF3A97">
      <w:pPr>
        <w:numPr>
          <w:ilvl w:val="0"/>
          <w:numId w:val="32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Стихийные свалки, мусор.</w:t>
      </w:r>
    </w:p>
    <w:p w:rsidR="00AA7D93" w:rsidRPr="00A84C37" w:rsidRDefault="00AA7D93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Основная причина наличия несанкционированных свалок на территории округа – захламление путем несанкционированной выгрузки бытовых и строительных отходов организациями и жителями округа. Несмотря на то, что постоянно проводятся работы по ликвидации свалок остается сложной проблема сбора бытовых отходов в зоне частного сектора, периодически возникающих стихийных свалок вдоль дорог, оврагов. Бытовые отходы являются источником бактериального загрязнения почв, поверхностных и грунтовых вод, идеальной средой для развития возбудителей кишечных инфекций, размножения крыс и мышей, являются главным источником переноса различных инфекций. В связи с этим возникает необходимость в организации мероприятий по своевременной и качественной уборке несанкционированных свалок, разработке мероприятий по сбору и вывозу твердых бытовых отходов.</w:t>
      </w:r>
    </w:p>
    <w:p w:rsidR="00AA7D93" w:rsidRPr="00A84C37" w:rsidRDefault="00AA7D93" w:rsidP="00A84C37">
      <w:pPr>
        <w:suppressAutoHyphens/>
        <w:ind w:firstLine="709"/>
        <w:jc w:val="center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uppressAutoHyphens/>
        <w:ind w:firstLine="709"/>
        <w:jc w:val="center"/>
        <w:rPr>
          <w:color w:val="000000"/>
          <w:sz w:val="28"/>
          <w:szCs w:val="28"/>
        </w:rPr>
      </w:pPr>
    </w:p>
    <w:p w:rsidR="00233BA8" w:rsidRPr="00A84C37" w:rsidRDefault="00233BA8" w:rsidP="00A84C37">
      <w:pPr>
        <w:pStyle w:val="220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Раздел </w:t>
      </w:r>
      <w:r w:rsidRPr="00A84C37">
        <w:rPr>
          <w:color w:val="000000"/>
          <w:sz w:val="28"/>
          <w:szCs w:val="28"/>
          <w:lang w:val="en-US"/>
        </w:rPr>
        <w:t>II</w:t>
      </w:r>
      <w:r w:rsidRPr="00A84C37">
        <w:rPr>
          <w:color w:val="000000"/>
          <w:sz w:val="28"/>
          <w:szCs w:val="28"/>
        </w:rPr>
        <w:t xml:space="preserve">. Приоритеты и цели муниципальной политики </w:t>
      </w:r>
    </w:p>
    <w:p w:rsidR="00233BA8" w:rsidRPr="00A84C37" w:rsidRDefault="00233BA8" w:rsidP="00FF3A97">
      <w:pPr>
        <w:pStyle w:val="220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в сфере жилищно-коммунального хозяйства Злат</w:t>
      </w:r>
      <w:r w:rsidR="00FF3A97">
        <w:rPr>
          <w:color w:val="000000"/>
          <w:sz w:val="28"/>
          <w:szCs w:val="28"/>
        </w:rPr>
        <w:t xml:space="preserve">оустовского городского округа, </w:t>
      </w:r>
      <w:r w:rsidRPr="00A84C37">
        <w:rPr>
          <w:color w:val="000000"/>
          <w:sz w:val="28"/>
          <w:szCs w:val="28"/>
        </w:rPr>
        <w:t>описание основных целей и задач муниципальной Программы</w:t>
      </w:r>
    </w:p>
    <w:p w:rsidR="00233BA8" w:rsidRPr="00A84C37" w:rsidRDefault="00233BA8" w:rsidP="00A84C37">
      <w:pPr>
        <w:pStyle w:val="220"/>
        <w:suppressAutoHyphens/>
        <w:ind w:firstLine="709"/>
        <w:jc w:val="center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uppressAutoHyphens/>
        <w:snapToGrid w:val="0"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Приоритеты и цели политики округа в сфере ЖКХ определены в стратегии социально-экономического развития округа до 2030 года. Стратегические цели – создание благоприятной сферы для комфортных условий проживания населения округа, обеспечение безопасности и комфортности среды проживания человека, создание условий для обеспечения охраны жизни и здоровья граждан, их законных прав на безопасные условия движения на дорогах округа, планируется достигать посредством реализации мероприятий муниципальной Программы.</w:t>
      </w:r>
    </w:p>
    <w:p w:rsidR="00233BA8" w:rsidRPr="00A84C37" w:rsidRDefault="00233BA8" w:rsidP="00A84C37">
      <w:pPr>
        <w:suppressAutoHyphens/>
        <w:snapToGrid w:val="0"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lastRenderedPageBreak/>
        <w:t>Цели муниципальной Программы:</w:t>
      </w:r>
    </w:p>
    <w:p w:rsidR="00233BA8" w:rsidRPr="00A84C37" w:rsidRDefault="00233BA8" w:rsidP="00FF3A97">
      <w:pPr>
        <w:numPr>
          <w:ilvl w:val="1"/>
          <w:numId w:val="7"/>
        </w:numPr>
        <w:tabs>
          <w:tab w:val="left" w:pos="851"/>
          <w:tab w:val="left" w:pos="1134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Создание благоприятной сферы для безопасных и комфортных условий проживания населения округа.</w:t>
      </w:r>
    </w:p>
    <w:p w:rsidR="005503F4" w:rsidRPr="00A84C37" w:rsidRDefault="00233BA8" w:rsidP="00FF3A97">
      <w:pPr>
        <w:numPr>
          <w:ilvl w:val="1"/>
          <w:numId w:val="7"/>
        </w:numPr>
        <w:tabs>
          <w:tab w:val="left" w:pos="851"/>
          <w:tab w:val="left" w:pos="1134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Создание условий для обеспечения охраны жизни и здоровья граждан, их законных прав на безопасные условия движения на автомобильных дорогах округа.</w:t>
      </w:r>
    </w:p>
    <w:p w:rsidR="000C64C0" w:rsidRPr="00A84C37" w:rsidRDefault="005503F4" w:rsidP="00FF3A97">
      <w:pPr>
        <w:numPr>
          <w:ilvl w:val="1"/>
          <w:numId w:val="7"/>
        </w:numPr>
        <w:tabs>
          <w:tab w:val="left" w:pos="851"/>
          <w:tab w:val="left" w:pos="1134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Повышение энергетической эффективности и экономии бюджетных средств потребителей топливно-энергетических ресурсов на территории округа.</w:t>
      </w:r>
    </w:p>
    <w:p w:rsidR="00233BA8" w:rsidRPr="00A84C37" w:rsidRDefault="00233BA8" w:rsidP="00FF3A97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Задачи муниципальной Программы:</w:t>
      </w:r>
    </w:p>
    <w:p w:rsidR="00233BA8" w:rsidRPr="00A84C37" w:rsidRDefault="00233BA8" w:rsidP="00FF3A97">
      <w:pPr>
        <w:numPr>
          <w:ilvl w:val="1"/>
          <w:numId w:val="8"/>
        </w:numPr>
        <w:tabs>
          <w:tab w:val="left" w:pos="851"/>
          <w:tab w:val="left" w:pos="1134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Модернизация объектов коммунальной инфраструктуры с высоким уровнем износа.</w:t>
      </w:r>
    </w:p>
    <w:p w:rsidR="00233BA8" w:rsidRPr="00A84C37" w:rsidRDefault="00233BA8" w:rsidP="00FF3A97">
      <w:pPr>
        <w:numPr>
          <w:ilvl w:val="0"/>
          <w:numId w:val="8"/>
        </w:numPr>
        <w:tabs>
          <w:tab w:val="left" w:pos="0"/>
          <w:tab w:val="left" w:pos="851"/>
          <w:tab w:val="left" w:pos="1134"/>
        </w:tabs>
        <w:suppressAutoHyphens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A84C37">
        <w:rPr>
          <w:bCs/>
          <w:iCs/>
          <w:color w:val="000000"/>
          <w:sz w:val="28"/>
          <w:szCs w:val="28"/>
        </w:rPr>
        <w:t>Бесперебойное обеспечение населения округа питьевой водой нормативного качества в достаточном количестве.</w:t>
      </w:r>
    </w:p>
    <w:p w:rsidR="00233BA8" w:rsidRPr="00A84C37" w:rsidRDefault="00233BA8" w:rsidP="00FF3A97">
      <w:pPr>
        <w:numPr>
          <w:ilvl w:val="0"/>
          <w:numId w:val="8"/>
        </w:numPr>
        <w:tabs>
          <w:tab w:val="left" w:pos="0"/>
          <w:tab w:val="left" w:pos="851"/>
          <w:tab w:val="left" w:pos="1134"/>
        </w:tabs>
        <w:suppressAutoHyphens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A84C37">
        <w:rPr>
          <w:bCs/>
          <w:iCs/>
          <w:color w:val="000000"/>
          <w:sz w:val="28"/>
          <w:szCs w:val="28"/>
        </w:rPr>
        <w:t>Повышение качества оказываемых услуг населению по водоснабжению, водоотведению, теплоснабжению и обеспечение надежности функционирования систем водоснабжения, водоотведения и теплоснабжения.</w:t>
      </w:r>
    </w:p>
    <w:p w:rsidR="00233BA8" w:rsidRPr="00A84C37" w:rsidRDefault="00233BA8" w:rsidP="00FF3A97">
      <w:pPr>
        <w:numPr>
          <w:ilvl w:val="0"/>
          <w:numId w:val="8"/>
        </w:numPr>
        <w:tabs>
          <w:tab w:val="left" w:pos="0"/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Создание благоприятных условий для проживания и отдыха жителей округа.</w:t>
      </w:r>
    </w:p>
    <w:p w:rsidR="00233BA8" w:rsidRPr="00A84C37" w:rsidRDefault="00233BA8" w:rsidP="00FF3A97">
      <w:pPr>
        <w:numPr>
          <w:ilvl w:val="0"/>
          <w:numId w:val="8"/>
        </w:numPr>
        <w:tabs>
          <w:tab w:val="left" w:pos="0"/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Увеличение количества благоустроенных скверов и парков.</w:t>
      </w:r>
    </w:p>
    <w:p w:rsidR="00233BA8" w:rsidRPr="00A84C37" w:rsidRDefault="00233BA8" w:rsidP="00FF3A97">
      <w:pPr>
        <w:numPr>
          <w:ilvl w:val="0"/>
          <w:numId w:val="8"/>
        </w:numPr>
        <w:tabs>
          <w:tab w:val="left" w:pos="0"/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Увеличение объемов работ по озеленению.</w:t>
      </w:r>
    </w:p>
    <w:p w:rsidR="00233BA8" w:rsidRPr="00A84C37" w:rsidRDefault="00233BA8" w:rsidP="00FF3A97">
      <w:pPr>
        <w:numPr>
          <w:ilvl w:val="0"/>
          <w:numId w:val="8"/>
        </w:numPr>
        <w:tabs>
          <w:tab w:val="left" w:pos="0"/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  <w:u w:val="single"/>
        </w:rPr>
      </w:pPr>
      <w:r w:rsidRPr="00A84C37">
        <w:rPr>
          <w:color w:val="000000"/>
          <w:sz w:val="28"/>
          <w:szCs w:val="28"/>
        </w:rPr>
        <w:t>Увеличение объемов работ по установке детских и спортивных городков.</w:t>
      </w:r>
    </w:p>
    <w:p w:rsidR="00233BA8" w:rsidRPr="00A84C37" w:rsidRDefault="00233BA8" w:rsidP="00FF3A97">
      <w:pPr>
        <w:numPr>
          <w:ilvl w:val="0"/>
          <w:numId w:val="8"/>
        </w:numPr>
        <w:tabs>
          <w:tab w:val="left" w:pos="0"/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Приведение автомобильных дорог округа в соответствие с требованиями СНиП 2.05.02.-85 «Автомобильные дороги».</w:t>
      </w:r>
    </w:p>
    <w:p w:rsidR="00233BA8" w:rsidRPr="00A84C37" w:rsidRDefault="00233BA8" w:rsidP="00FF3A97">
      <w:pPr>
        <w:numPr>
          <w:ilvl w:val="0"/>
          <w:numId w:val="8"/>
        </w:numPr>
        <w:tabs>
          <w:tab w:val="left" w:pos="0"/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Обеспечение сохранности и </w:t>
      </w:r>
      <w:proofErr w:type="gramStart"/>
      <w:r w:rsidRPr="00A84C37">
        <w:rPr>
          <w:color w:val="000000"/>
          <w:sz w:val="28"/>
          <w:szCs w:val="28"/>
        </w:rPr>
        <w:t>развития</w:t>
      </w:r>
      <w:proofErr w:type="gramEnd"/>
      <w:r w:rsidRPr="00A84C37">
        <w:rPr>
          <w:color w:val="000000"/>
          <w:sz w:val="28"/>
          <w:szCs w:val="28"/>
        </w:rPr>
        <w:t xml:space="preserve"> автомобильных дорог и пешеходных тротуаров, улучшение их технического состояния.</w:t>
      </w:r>
    </w:p>
    <w:p w:rsidR="00233BA8" w:rsidRPr="00A84C37" w:rsidRDefault="00233BA8" w:rsidP="00FF3A97">
      <w:pPr>
        <w:numPr>
          <w:ilvl w:val="0"/>
          <w:numId w:val="8"/>
        </w:numPr>
        <w:tabs>
          <w:tab w:val="left" w:pos="0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Повышение эффективности управления безопасностью дорожного движения.</w:t>
      </w:r>
    </w:p>
    <w:p w:rsidR="00233BA8" w:rsidRPr="00A84C37" w:rsidRDefault="00233BA8" w:rsidP="00FF3A97">
      <w:pPr>
        <w:numPr>
          <w:ilvl w:val="0"/>
          <w:numId w:val="8"/>
        </w:numPr>
        <w:tabs>
          <w:tab w:val="left" w:pos="0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Создание условий для формирования и развития объединений собственников помещений в МКД, системного подхода к осуществлению эффективного управления МКД.</w:t>
      </w:r>
    </w:p>
    <w:p w:rsidR="00233BA8" w:rsidRPr="00A84C37" w:rsidRDefault="00233BA8" w:rsidP="00FF3A97">
      <w:pPr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Повышение качества управления жилищно-коммунальной сферой.</w:t>
      </w:r>
    </w:p>
    <w:p w:rsidR="00ED650A" w:rsidRPr="00A84C37" w:rsidRDefault="00ED650A" w:rsidP="00A84C37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ED650A" w:rsidRPr="00A84C37" w:rsidRDefault="00ED650A" w:rsidP="00A84C37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Раздел </w:t>
      </w:r>
      <w:r w:rsidRPr="00A84C37">
        <w:rPr>
          <w:color w:val="000000"/>
          <w:sz w:val="28"/>
          <w:szCs w:val="28"/>
          <w:lang w:val="en-US"/>
        </w:rPr>
        <w:t>III</w:t>
      </w:r>
      <w:r w:rsidRPr="00A84C37">
        <w:rPr>
          <w:color w:val="000000"/>
          <w:sz w:val="28"/>
          <w:szCs w:val="28"/>
        </w:rPr>
        <w:t>. Прогноз конечных результатов муниципальной Программы,</w:t>
      </w:r>
    </w:p>
    <w:p w:rsidR="00233BA8" w:rsidRPr="00A84C37" w:rsidRDefault="00233BA8" w:rsidP="00FF3A9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характеризирующих целевое состояние (изменение состояния) уровня и каче</w:t>
      </w:r>
      <w:r w:rsidR="00FF3A97">
        <w:rPr>
          <w:color w:val="000000"/>
          <w:sz w:val="28"/>
          <w:szCs w:val="28"/>
        </w:rPr>
        <w:t xml:space="preserve">ства </w:t>
      </w:r>
      <w:r w:rsidRPr="00A84C37">
        <w:rPr>
          <w:color w:val="000000"/>
          <w:sz w:val="28"/>
          <w:szCs w:val="28"/>
        </w:rPr>
        <w:t>жизни населения, социальной сферы экономики, общественной безопасности,</w:t>
      </w:r>
      <w:r w:rsidR="00FF3A97">
        <w:rPr>
          <w:color w:val="000000"/>
          <w:sz w:val="28"/>
          <w:szCs w:val="28"/>
        </w:rPr>
        <w:t xml:space="preserve"> </w:t>
      </w:r>
      <w:r w:rsidRPr="00A84C37">
        <w:rPr>
          <w:color w:val="000000"/>
          <w:sz w:val="28"/>
          <w:szCs w:val="28"/>
        </w:rPr>
        <w:t>степени реализации других общественно значимых интересов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и потребностей в жилищно-коммунальной сфере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uppressAutoHyphens/>
        <w:ind w:firstLine="709"/>
        <w:jc w:val="both"/>
        <w:rPr>
          <w:b/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 xml:space="preserve">Реализация муниципальной Программы может обеспечить достижение следующих результатов: </w:t>
      </w:r>
    </w:p>
    <w:p w:rsidR="00233BA8" w:rsidRPr="00A84C37" w:rsidRDefault="00233BA8" w:rsidP="00FF3A97">
      <w:pPr>
        <w:numPr>
          <w:ilvl w:val="0"/>
          <w:numId w:val="9"/>
        </w:numPr>
        <w:tabs>
          <w:tab w:val="left" w:pos="851"/>
          <w:tab w:val="left" w:pos="1276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Восстановление и передача отремонтированных бесхозяйных сетей водоснабжения, водоотведения и теплоснабжения на обслуживание сетевым организациям – </w:t>
      </w:r>
      <w:r w:rsidR="00CD47F2" w:rsidRPr="00A84C37">
        <w:rPr>
          <w:color w:val="000000"/>
          <w:sz w:val="28"/>
          <w:szCs w:val="28"/>
        </w:rPr>
        <w:t xml:space="preserve">1 </w:t>
      </w:r>
      <w:r w:rsidR="005F7948" w:rsidRPr="00A84C37">
        <w:rPr>
          <w:color w:val="000000"/>
          <w:sz w:val="28"/>
          <w:szCs w:val="28"/>
        </w:rPr>
        <w:t>233</w:t>
      </w:r>
      <w:r w:rsidRPr="00A84C37">
        <w:rPr>
          <w:color w:val="000000"/>
          <w:sz w:val="28"/>
          <w:szCs w:val="28"/>
        </w:rPr>
        <w:t xml:space="preserve"> м.</w:t>
      </w:r>
    </w:p>
    <w:p w:rsidR="00233BA8" w:rsidRPr="00A84C37" w:rsidRDefault="00233BA8" w:rsidP="00FF3A97">
      <w:pPr>
        <w:numPr>
          <w:ilvl w:val="0"/>
          <w:numId w:val="9"/>
        </w:numPr>
        <w:tabs>
          <w:tab w:val="left" w:pos="432"/>
          <w:tab w:val="left" w:pos="462"/>
          <w:tab w:val="left" w:pos="851"/>
          <w:tab w:val="left" w:pos="1276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Сокращение износа объектов коммунальной инфраструктуры </w:t>
      </w:r>
      <w:r w:rsidR="00FF3A97">
        <w:rPr>
          <w:color w:val="000000"/>
          <w:sz w:val="28"/>
          <w:szCs w:val="28"/>
        </w:rPr>
        <w:t xml:space="preserve">                  </w:t>
      </w:r>
      <w:r w:rsidRPr="00A84C37">
        <w:rPr>
          <w:color w:val="000000"/>
          <w:sz w:val="28"/>
          <w:szCs w:val="28"/>
        </w:rPr>
        <w:t>до 54,</w:t>
      </w:r>
      <w:r w:rsidR="00ED650A" w:rsidRPr="00A84C37">
        <w:rPr>
          <w:color w:val="000000"/>
          <w:sz w:val="28"/>
          <w:szCs w:val="28"/>
        </w:rPr>
        <w:t>5</w:t>
      </w:r>
      <w:r w:rsidRPr="00A84C37">
        <w:rPr>
          <w:color w:val="000000"/>
          <w:sz w:val="28"/>
          <w:szCs w:val="28"/>
        </w:rPr>
        <w:t xml:space="preserve"> процентов.</w:t>
      </w:r>
    </w:p>
    <w:p w:rsidR="00233BA8" w:rsidRPr="00A84C37" w:rsidRDefault="00233BA8" w:rsidP="00FF3A97">
      <w:pPr>
        <w:numPr>
          <w:ilvl w:val="0"/>
          <w:numId w:val="9"/>
        </w:numPr>
        <w:tabs>
          <w:tab w:val="left" w:pos="432"/>
          <w:tab w:val="left" w:pos="462"/>
          <w:tab w:val="left" w:pos="851"/>
          <w:tab w:val="left" w:pos="1276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lastRenderedPageBreak/>
        <w:t>Сокращение количества ДТП с пострадавшими в 2014-201</w:t>
      </w:r>
      <w:r w:rsidR="00ED650A" w:rsidRPr="00A84C37">
        <w:rPr>
          <w:color w:val="000000"/>
          <w:sz w:val="28"/>
          <w:szCs w:val="28"/>
        </w:rPr>
        <w:t>7</w:t>
      </w:r>
      <w:r w:rsidRPr="00A84C37">
        <w:rPr>
          <w:color w:val="000000"/>
          <w:sz w:val="28"/>
          <w:szCs w:val="28"/>
        </w:rPr>
        <w:t xml:space="preserve"> годах </w:t>
      </w:r>
      <w:r w:rsidR="00015165">
        <w:rPr>
          <w:color w:val="000000"/>
          <w:sz w:val="28"/>
          <w:szCs w:val="28"/>
        </w:rPr>
        <w:t xml:space="preserve">            </w:t>
      </w:r>
      <w:r w:rsidRPr="00A84C37">
        <w:rPr>
          <w:color w:val="000000"/>
          <w:sz w:val="28"/>
          <w:szCs w:val="28"/>
        </w:rPr>
        <w:t>по отношению к 2013 году на 10-18 ДТП.</w:t>
      </w:r>
    </w:p>
    <w:p w:rsidR="00233BA8" w:rsidRPr="00A84C37" w:rsidRDefault="00233BA8" w:rsidP="00FF3A97">
      <w:pPr>
        <w:numPr>
          <w:ilvl w:val="0"/>
          <w:numId w:val="9"/>
        </w:numPr>
        <w:tabs>
          <w:tab w:val="left" w:pos="432"/>
          <w:tab w:val="left" w:pos="462"/>
          <w:tab w:val="left" w:pos="851"/>
          <w:tab w:val="left" w:pos="1276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Сокращение количества лиц, погибших в результате ДТП </w:t>
      </w:r>
      <w:r w:rsidR="00015165">
        <w:rPr>
          <w:color w:val="000000"/>
          <w:sz w:val="28"/>
          <w:szCs w:val="28"/>
        </w:rPr>
        <w:t xml:space="preserve">                             </w:t>
      </w:r>
      <w:r w:rsidRPr="00A84C37">
        <w:rPr>
          <w:color w:val="000000"/>
          <w:sz w:val="28"/>
          <w:szCs w:val="28"/>
        </w:rPr>
        <w:t>в 2014-201</w:t>
      </w:r>
      <w:r w:rsidR="00ED650A" w:rsidRPr="00A84C37">
        <w:rPr>
          <w:color w:val="000000"/>
          <w:sz w:val="28"/>
          <w:szCs w:val="28"/>
        </w:rPr>
        <w:t>7</w:t>
      </w:r>
      <w:r w:rsidRPr="00A84C37">
        <w:rPr>
          <w:color w:val="000000"/>
          <w:sz w:val="28"/>
          <w:szCs w:val="28"/>
        </w:rPr>
        <w:t xml:space="preserve"> годах по отношению к 2013 году на 5-8 человек.</w:t>
      </w:r>
    </w:p>
    <w:p w:rsidR="00233BA8" w:rsidRPr="00A84C37" w:rsidRDefault="00233BA8" w:rsidP="00FF3A97">
      <w:pPr>
        <w:numPr>
          <w:ilvl w:val="0"/>
          <w:numId w:val="9"/>
        </w:numPr>
        <w:tabs>
          <w:tab w:val="left" w:pos="432"/>
          <w:tab w:val="left" w:pos="462"/>
          <w:tab w:val="left" w:pos="851"/>
          <w:tab w:val="left" w:pos="1276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Сокращение количества детей, пострадавших в результате ДТП </w:t>
      </w:r>
      <w:r w:rsidR="00015165">
        <w:rPr>
          <w:color w:val="000000"/>
          <w:sz w:val="28"/>
          <w:szCs w:val="28"/>
        </w:rPr>
        <w:t xml:space="preserve">                  </w:t>
      </w:r>
      <w:r w:rsidRPr="00A84C37">
        <w:rPr>
          <w:color w:val="000000"/>
          <w:sz w:val="28"/>
          <w:szCs w:val="28"/>
        </w:rPr>
        <w:t>по собственной неосторожности в 2014-2015 годах по отношению к 2013 году на 5-10 ребенка.</w:t>
      </w:r>
    </w:p>
    <w:p w:rsidR="00233BA8" w:rsidRPr="00A84C37" w:rsidRDefault="00233BA8" w:rsidP="00FF3A97">
      <w:pPr>
        <w:numPr>
          <w:ilvl w:val="0"/>
          <w:numId w:val="9"/>
        </w:numPr>
        <w:tabs>
          <w:tab w:val="left" w:pos="432"/>
          <w:tab w:val="left" w:pos="462"/>
          <w:tab w:val="left" w:pos="993"/>
          <w:tab w:val="left" w:pos="1276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Удовлетворенность населения округа условиями комфортного, благоприятного и безопасного проживания и отдыха на территории округа, а также предоставления транспортных услуг – снижение количества жалоб населения на оказываемые услуги (количество письменных жалоб от получателей услуг не более 8-ми жалоб на 10</w:t>
      </w:r>
      <w:r w:rsidR="00085C95" w:rsidRPr="00A84C37">
        <w:rPr>
          <w:color w:val="000000"/>
          <w:sz w:val="28"/>
          <w:szCs w:val="28"/>
        </w:rPr>
        <w:t xml:space="preserve"> </w:t>
      </w:r>
      <w:r w:rsidRPr="00A84C37">
        <w:rPr>
          <w:color w:val="000000"/>
          <w:sz w:val="28"/>
          <w:szCs w:val="28"/>
        </w:rPr>
        <w:t>000 жителей в год).</w:t>
      </w:r>
    </w:p>
    <w:p w:rsidR="00233BA8" w:rsidRPr="00A84C37" w:rsidRDefault="00233BA8" w:rsidP="00FF3A97">
      <w:pPr>
        <w:numPr>
          <w:ilvl w:val="0"/>
          <w:numId w:val="9"/>
        </w:numPr>
        <w:tabs>
          <w:tab w:val="left" w:pos="432"/>
          <w:tab w:val="left" w:pos="462"/>
          <w:tab w:val="left" w:pos="993"/>
          <w:tab w:val="left" w:pos="1276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Увеличение доли автомобильных дорог и инженерных сооружений на них, техническое состояние которых улучшено в результате текущего ремонта.</w:t>
      </w:r>
    </w:p>
    <w:p w:rsidR="00233BA8" w:rsidRPr="00A84C37" w:rsidRDefault="00233BA8" w:rsidP="00FF3A97">
      <w:pPr>
        <w:numPr>
          <w:ilvl w:val="0"/>
          <w:numId w:val="9"/>
        </w:numPr>
        <w:tabs>
          <w:tab w:val="left" w:pos="432"/>
          <w:tab w:val="left" w:pos="462"/>
          <w:tab w:val="left" w:pos="993"/>
          <w:tab w:val="left" w:pos="1276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Увеличение доли территорий округа, охваченной санитарной обработкой.</w:t>
      </w:r>
    </w:p>
    <w:p w:rsidR="00233BA8" w:rsidRPr="00A84C37" w:rsidRDefault="00233BA8" w:rsidP="00FF3A97">
      <w:pPr>
        <w:numPr>
          <w:ilvl w:val="0"/>
          <w:numId w:val="9"/>
        </w:numPr>
        <w:tabs>
          <w:tab w:val="left" w:pos="432"/>
          <w:tab w:val="left" w:pos="462"/>
          <w:tab w:val="left" w:pos="993"/>
          <w:tab w:val="left" w:pos="1276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Повышение уровня знаний собственниками помещений в МКД путем участия в организованных встречах для лекций, практических и консультационных семинаров информационного характера по основам управления МКД.</w:t>
      </w:r>
    </w:p>
    <w:p w:rsidR="00233BA8" w:rsidRPr="00A84C37" w:rsidRDefault="00233BA8" w:rsidP="00FF3A97">
      <w:pPr>
        <w:numPr>
          <w:ilvl w:val="0"/>
          <w:numId w:val="9"/>
        </w:numPr>
        <w:tabs>
          <w:tab w:val="left" w:pos="432"/>
          <w:tab w:val="left" w:pos="462"/>
          <w:tab w:val="left" w:pos="993"/>
          <w:tab w:val="left" w:pos="1276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Повышение качества управления жилищно-коммунальной сферой округа.</w:t>
      </w:r>
    </w:p>
    <w:p w:rsidR="005503F4" w:rsidRPr="00A84C37" w:rsidRDefault="005503F4" w:rsidP="00FF3A97">
      <w:pPr>
        <w:numPr>
          <w:ilvl w:val="0"/>
          <w:numId w:val="9"/>
        </w:numPr>
        <w:tabs>
          <w:tab w:val="left" w:pos="432"/>
          <w:tab w:val="left" w:pos="462"/>
          <w:tab w:val="left" w:pos="993"/>
          <w:tab w:val="left" w:pos="1276"/>
        </w:tabs>
        <w:suppressAutoHyphens/>
        <w:snapToGrid w:val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Снижения объема электроэнергии, расходуемой на уличное освещение до 135,0 тыс. кВт на сумму 600,0 тыс. рублей в год</w:t>
      </w:r>
      <w:r w:rsidR="00FF3A97">
        <w:rPr>
          <w:color w:val="000000"/>
          <w:sz w:val="28"/>
          <w:szCs w:val="28"/>
        </w:rPr>
        <w:t>.</w:t>
      </w:r>
    </w:p>
    <w:p w:rsidR="00233BA8" w:rsidRPr="00A84C37" w:rsidRDefault="00233BA8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1A3722" w:rsidRPr="00A84C37" w:rsidRDefault="001A3722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Раздел </w:t>
      </w:r>
      <w:r w:rsidRPr="00A84C37">
        <w:rPr>
          <w:color w:val="000000"/>
          <w:sz w:val="28"/>
          <w:szCs w:val="28"/>
          <w:lang w:val="en-US"/>
        </w:rPr>
        <w:t>IV</w:t>
      </w:r>
      <w:r w:rsidRPr="00A84C37">
        <w:rPr>
          <w:color w:val="000000"/>
          <w:sz w:val="28"/>
          <w:szCs w:val="28"/>
        </w:rPr>
        <w:t>. Сроки реализации муниципальной Программы в целом,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контрольные этапы и сроки их реализации с указанием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промежуточных индикативных показателей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Муниципальная Программа реализуется в 2014-201</w:t>
      </w:r>
      <w:r w:rsidR="00ED650A" w:rsidRPr="00A84C37">
        <w:rPr>
          <w:color w:val="000000"/>
          <w:sz w:val="28"/>
          <w:szCs w:val="28"/>
        </w:rPr>
        <w:t>7</w:t>
      </w:r>
      <w:r w:rsidRPr="00A84C37">
        <w:rPr>
          <w:color w:val="000000"/>
          <w:sz w:val="28"/>
          <w:szCs w:val="28"/>
        </w:rPr>
        <w:t xml:space="preserve"> годах. Мероприятия муниципальной Программы </w:t>
      </w:r>
      <w:r w:rsidR="00AC4505">
        <w:rPr>
          <w:color w:val="000000"/>
          <w:sz w:val="28"/>
          <w:szCs w:val="28"/>
        </w:rPr>
        <w:t>будут выполняться в соответствии</w:t>
      </w:r>
      <w:r w:rsidRPr="00A84C37">
        <w:rPr>
          <w:color w:val="000000"/>
          <w:sz w:val="28"/>
          <w:szCs w:val="28"/>
        </w:rPr>
        <w:t xml:space="preserve"> </w:t>
      </w:r>
      <w:r w:rsidR="00015165">
        <w:rPr>
          <w:color w:val="000000"/>
          <w:sz w:val="28"/>
          <w:szCs w:val="28"/>
        </w:rPr>
        <w:t xml:space="preserve">                                         </w:t>
      </w:r>
      <w:r w:rsidRPr="00A84C37">
        <w:rPr>
          <w:color w:val="000000"/>
          <w:sz w:val="28"/>
          <w:szCs w:val="28"/>
        </w:rPr>
        <w:t>с установленными сроками (приложение 1 к муниципальной Программе).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Этапы реализации муниципальной Программы не предусматриваются, так как программные мероприятия будут реализовываться весь период.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</w:p>
    <w:p w:rsidR="00ED650A" w:rsidRPr="00A84C37" w:rsidRDefault="00ED650A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Раздел </w:t>
      </w:r>
      <w:r w:rsidRPr="00A84C37">
        <w:rPr>
          <w:color w:val="000000"/>
          <w:sz w:val="28"/>
          <w:szCs w:val="28"/>
          <w:lang w:val="en-US"/>
        </w:rPr>
        <w:t>V</w:t>
      </w:r>
      <w:r w:rsidRPr="00A84C37">
        <w:rPr>
          <w:color w:val="000000"/>
          <w:sz w:val="28"/>
          <w:szCs w:val="28"/>
        </w:rPr>
        <w:t>. Перечень основных мероприятий муниципальной Программы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с указанием сроков их реализации, ответственного исполнителя и соисполнителей, 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а также ожидаемых результатов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Перечень основных мероприятий муниципальной Программы представлен в приложении 1 к муниципальной Программе.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</w:p>
    <w:p w:rsidR="003A2934" w:rsidRPr="00A84C37" w:rsidRDefault="003A2934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lastRenderedPageBreak/>
        <w:t xml:space="preserve">Раздел </w:t>
      </w:r>
      <w:r w:rsidRPr="00A84C37">
        <w:rPr>
          <w:color w:val="000000"/>
          <w:sz w:val="28"/>
          <w:szCs w:val="28"/>
          <w:lang w:val="en-US"/>
        </w:rPr>
        <w:t>VI</w:t>
      </w:r>
      <w:r w:rsidRPr="00A84C37">
        <w:rPr>
          <w:color w:val="000000"/>
          <w:sz w:val="28"/>
          <w:szCs w:val="28"/>
        </w:rPr>
        <w:t>. Основные меры правового регулирования в сфере жилищно-коммунального хозяйства, направленные на достижение цели и конечных результатов муниципальной Программы,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 обоснованием основных положений и сроков принятия необходимых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нормативных правовых актов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В ходе реализации мероприятий муниципальной Программы </w:t>
      </w:r>
      <w:r w:rsidR="00AC4505">
        <w:rPr>
          <w:color w:val="000000"/>
          <w:sz w:val="28"/>
          <w:szCs w:val="28"/>
        </w:rPr>
        <w:t xml:space="preserve">                          </w:t>
      </w:r>
      <w:r w:rsidRPr="00A84C37">
        <w:rPr>
          <w:color w:val="000000"/>
          <w:sz w:val="28"/>
          <w:szCs w:val="28"/>
        </w:rPr>
        <w:t>МКУ ЗГО «УЖКХ» руководствуется следующими федеральными, региональными и муниципальными нормативно-правовыми актами:</w:t>
      </w:r>
    </w:p>
    <w:p w:rsidR="00233BA8" w:rsidRPr="00A84C37" w:rsidRDefault="00233BA8" w:rsidP="00FF3A97">
      <w:pPr>
        <w:numPr>
          <w:ilvl w:val="1"/>
          <w:numId w:val="10"/>
        </w:numPr>
        <w:shd w:val="clear" w:color="auto" w:fill="FFFFFF"/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Федеральный закон от 06.10.2003г. № 131-ФЗ «Об общих принципах организации местного самоуправления в Российской Федерации».</w:t>
      </w:r>
    </w:p>
    <w:p w:rsidR="00233BA8" w:rsidRPr="00A84C37" w:rsidRDefault="00233BA8" w:rsidP="00FF3A97">
      <w:pPr>
        <w:pStyle w:val="1"/>
        <w:numPr>
          <w:ilvl w:val="1"/>
          <w:numId w:val="10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Cs w:val="28"/>
        </w:rPr>
      </w:pPr>
      <w:r w:rsidRPr="00A84C37">
        <w:rPr>
          <w:color w:val="000000"/>
          <w:szCs w:val="28"/>
        </w:rPr>
        <w:t>Федеральный закон от 23.11.2009г. № 261-ФЗ «Об энергосбережении и повышении энергетической эффективности и о внесении в отдельные законодательные акты Российской Федерации».</w:t>
      </w:r>
    </w:p>
    <w:p w:rsidR="00233BA8" w:rsidRPr="00A84C37" w:rsidRDefault="00233BA8" w:rsidP="00FF3A97">
      <w:pPr>
        <w:numPr>
          <w:ilvl w:val="1"/>
          <w:numId w:val="10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Закон Челябинской области от 28.03.2013г. № 478-ЗО «О наделении органов местного самоуправления государственными полномочиями по организации проведения на территории Челябинской области мероприятий по предупреждению и ликвидации болезней животных, их лечению, защите населения от болезней, общих для человека и животных».</w:t>
      </w:r>
    </w:p>
    <w:p w:rsidR="003438B0" w:rsidRPr="00A84C37" w:rsidRDefault="003438B0" w:rsidP="00FF3A97">
      <w:pPr>
        <w:numPr>
          <w:ilvl w:val="1"/>
          <w:numId w:val="10"/>
        </w:numPr>
        <w:shd w:val="clear" w:color="auto" w:fill="FFFFFF"/>
        <w:tabs>
          <w:tab w:val="left" w:pos="851"/>
          <w:tab w:val="left" w:pos="1134"/>
        </w:tabs>
        <w:suppressAutoHyphens/>
        <w:spacing w:before="100" w:beforeAutospacing="1" w:after="100" w:afterAutospacing="1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A84C37">
        <w:rPr>
          <w:bCs/>
          <w:color w:val="000000"/>
          <w:sz w:val="28"/>
          <w:szCs w:val="28"/>
        </w:rPr>
        <w:t xml:space="preserve">Постановление Правительства Челябинской области </w:t>
      </w:r>
      <w:r w:rsidR="00AC4505">
        <w:rPr>
          <w:bCs/>
          <w:color w:val="000000"/>
          <w:sz w:val="28"/>
          <w:szCs w:val="28"/>
        </w:rPr>
        <w:t xml:space="preserve">                                            </w:t>
      </w:r>
      <w:r w:rsidRPr="00A84C37">
        <w:rPr>
          <w:bCs/>
          <w:color w:val="000000"/>
          <w:sz w:val="28"/>
          <w:szCs w:val="28"/>
        </w:rPr>
        <w:t xml:space="preserve">22 октября 2013 года №346-П «О государственной программе Челябинской области «Энергосбережение и повышение энергетической эффективности» </w:t>
      </w:r>
      <w:r w:rsidR="00015165">
        <w:rPr>
          <w:bCs/>
          <w:color w:val="000000"/>
          <w:sz w:val="28"/>
          <w:szCs w:val="28"/>
        </w:rPr>
        <w:t xml:space="preserve">                               </w:t>
      </w:r>
      <w:r w:rsidRPr="00A84C37">
        <w:rPr>
          <w:bCs/>
          <w:color w:val="000000"/>
          <w:sz w:val="28"/>
          <w:szCs w:val="28"/>
        </w:rPr>
        <w:t>на 2014 - 2020 годы»</w:t>
      </w:r>
      <w:r w:rsidR="00992E74" w:rsidRPr="00A84C37">
        <w:rPr>
          <w:bCs/>
          <w:color w:val="000000"/>
          <w:sz w:val="28"/>
          <w:szCs w:val="28"/>
        </w:rPr>
        <w:t>.</w:t>
      </w:r>
    </w:p>
    <w:p w:rsidR="00992E74" w:rsidRPr="00A84C37" w:rsidRDefault="00992E74" w:rsidP="00FF3A97">
      <w:pPr>
        <w:numPr>
          <w:ilvl w:val="1"/>
          <w:numId w:val="10"/>
        </w:numPr>
        <w:shd w:val="clear" w:color="auto" w:fill="FFFFFF"/>
        <w:tabs>
          <w:tab w:val="left" w:pos="851"/>
          <w:tab w:val="left" w:pos="1134"/>
        </w:tabs>
        <w:suppressAutoHyphens/>
        <w:spacing w:before="100" w:beforeAutospacing="1" w:after="100" w:afterAutospacing="1"/>
        <w:ind w:left="0" w:firstLine="709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A84C37">
        <w:rPr>
          <w:bCs/>
          <w:color w:val="000000"/>
          <w:sz w:val="28"/>
          <w:szCs w:val="28"/>
        </w:rPr>
        <w:t xml:space="preserve">Постановление </w:t>
      </w:r>
      <w:r w:rsidRPr="00A84C37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Правительства Челябинской области от 22.10.2013 г. № 350-П «О государственной программе Челябинской области «Чистая вода» на территории Челябинской области на 2014 - 2020 годы»</w:t>
      </w:r>
      <w:r w:rsidRPr="00A84C37">
        <w:rPr>
          <w:rStyle w:val="apple-converted-space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992E74" w:rsidRPr="00A84C37" w:rsidRDefault="00992E74" w:rsidP="00FF3A97">
      <w:pPr>
        <w:numPr>
          <w:ilvl w:val="1"/>
          <w:numId w:val="10"/>
        </w:numPr>
        <w:shd w:val="clear" w:color="auto" w:fill="FFFFFF"/>
        <w:tabs>
          <w:tab w:val="left" w:pos="851"/>
          <w:tab w:val="left" w:pos="1134"/>
        </w:tabs>
        <w:suppressAutoHyphens/>
        <w:spacing w:before="100" w:beforeAutospacing="1" w:after="100" w:afterAutospacing="1"/>
        <w:ind w:left="0" w:firstLine="709"/>
        <w:jc w:val="both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A84C37">
        <w:rPr>
          <w:color w:val="000000"/>
          <w:kern w:val="36"/>
          <w:sz w:val="28"/>
          <w:szCs w:val="28"/>
        </w:rPr>
        <w:t xml:space="preserve">Постановление Правительства Челябинской области </w:t>
      </w:r>
      <w:r w:rsidR="00AC4505">
        <w:rPr>
          <w:color w:val="000000"/>
          <w:kern w:val="36"/>
          <w:sz w:val="28"/>
          <w:szCs w:val="28"/>
        </w:rPr>
        <w:t xml:space="preserve">                                            </w:t>
      </w:r>
      <w:r w:rsidRPr="00A84C37">
        <w:rPr>
          <w:color w:val="000000"/>
          <w:kern w:val="36"/>
          <w:sz w:val="28"/>
          <w:szCs w:val="28"/>
        </w:rPr>
        <w:t>от 28 ноября 2014 года №654-П «О государственной программе Челябинской области «Развитие дорожного хозяйства в Челябинской об</w:t>
      </w:r>
      <w:r w:rsidR="00110554" w:rsidRPr="00A84C37">
        <w:rPr>
          <w:color w:val="000000"/>
          <w:kern w:val="36"/>
          <w:sz w:val="28"/>
          <w:szCs w:val="28"/>
        </w:rPr>
        <w:t xml:space="preserve">ласти </w:t>
      </w:r>
      <w:r w:rsidR="00AC4505">
        <w:rPr>
          <w:color w:val="000000"/>
          <w:kern w:val="36"/>
          <w:sz w:val="28"/>
          <w:szCs w:val="28"/>
        </w:rPr>
        <w:t xml:space="preserve">                                    </w:t>
      </w:r>
      <w:r w:rsidR="00110554" w:rsidRPr="00A84C37">
        <w:rPr>
          <w:color w:val="000000"/>
          <w:kern w:val="36"/>
          <w:sz w:val="28"/>
          <w:szCs w:val="28"/>
        </w:rPr>
        <w:t>на 2015-2017 годы».</w:t>
      </w:r>
    </w:p>
    <w:p w:rsidR="00110554" w:rsidRPr="00A84C37" w:rsidRDefault="00110554" w:rsidP="00FF3A97">
      <w:pPr>
        <w:numPr>
          <w:ilvl w:val="1"/>
          <w:numId w:val="10"/>
        </w:numPr>
        <w:shd w:val="clear" w:color="auto" w:fill="FFFFFF"/>
        <w:tabs>
          <w:tab w:val="left" w:pos="851"/>
          <w:tab w:val="left" w:pos="1134"/>
        </w:tabs>
        <w:suppressAutoHyphens/>
        <w:spacing w:before="100" w:beforeAutospacing="1" w:after="120" w:afterAutospacing="1" w:line="240" w:lineRule="atLeast"/>
        <w:ind w:left="0" w:firstLine="709"/>
        <w:jc w:val="both"/>
        <w:textAlignment w:val="baseline"/>
        <w:outlineLvl w:val="0"/>
        <w:rPr>
          <w:color w:val="000000"/>
          <w:sz w:val="28"/>
          <w:szCs w:val="28"/>
        </w:rPr>
      </w:pPr>
      <w:r w:rsidRPr="00A84C37">
        <w:rPr>
          <w:bCs/>
          <w:color w:val="000000"/>
          <w:sz w:val="28"/>
          <w:szCs w:val="28"/>
        </w:rPr>
        <w:t xml:space="preserve">Постановление Правительства Челябинской области </w:t>
      </w:r>
      <w:r w:rsidR="00AC4505">
        <w:rPr>
          <w:bCs/>
          <w:color w:val="000000"/>
          <w:sz w:val="28"/>
          <w:szCs w:val="28"/>
        </w:rPr>
        <w:t xml:space="preserve">                                                </w:t>
      </w:r>
      <w:r w:rsidRPr="00A84C37">
        <w:rPr>
          <w:bCs/>
          <w:color w:val="000000"/>
          <w:sz w:val="28"/>
          <w:szCs w:val="28"/>
        </w:rPr>
        <w:t>22 октября 2013 года №</w:t>
      </w:r>
      <w:r w:rsidR="00AC4505">
        <w:rPr>
          <w:bCs/>
          <w:color w:val="000000"/>
          <w:sz w:val="28"/>
          <w:szCs w:val="28"/>
        </w:rPr>
        <w:t xml:space="preserve"> </w:t>
      </w:r>
      <w:r w:rsidRPr="00A84C37">
        <w:rPr>
          <w:bCs/>
          <w:color w:val="000000"/>
          <w:sz w:val="28"/>
          <w:szCs w:val="28"/>
        </w:rPr>
        <w:t>349-П «О государственной программе Челябинской области «Обеспечение доступным и комфортным жильём граждан Российской Федерации» в Челябинской области на 2014-2020 годы».</w:t>
      </w:r>
    </w:p>
    <w:p w:rsidR="00233BA8" w:rsidRPr="00A84C37" w:rsidRDefault="00233BA8" w:rsidP="00FF3A97">
      <w:pPr>
        <w:numPr>
          <w:ilvl w:val="1"/>
          <w:numId w:val="10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Решение Собрания депутатов Златоустовского городского округа </w:t>
      </w:r>
      <w:r w:rsidR="00AC4505">
        <w:rPr>
          <w:color w:val="000000"/>
          <w:sz w:val="28"/>
          <w:szCs w:val="28"/>
        </w:rPr>
        <w:t xml:space="preserve">                  </w:t>
      </w:r>
      <w:r w:rsidRPr="00A84C37">
        <w:rPr>
          <w:color w:val="000000"/>
          <w:sz w:val="28"/>
          <w:szCs w:val="28"/>
        </w:rPr>
        <w:t>от 30.12.2005г. № 101-ЗГО «Об утверждении положения о благоустройстве и жизнеобеспечении Златоустовского городского округа».</w:t>
      </w:r>
    </w:p>
    <w:p w:rsidR="00233BA8" w:rsidRPr="00A84C37" w:rsidRDefault="00233BA8" w:rsidP="00FF3A97">
      <w:pPr>
        <w:pStyle w:val="1"/>
        <w:numPr>
          <w:ilvl w:val="1"/>
          <w:numId w:val="10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Cs w:val="28"/>
        </w:rPr>
      </w:pPr>
      <w:r w:rsidRPr="00A84C37">
        <w:rPr>
          <w:color w:val="000000"/>
          <w:szCs w:val="28"/>
        </w:rPr>
        <w:t xml:space="preserve">Решение Собрания депутатов Златоустовского городского округа </w:t>
      </w:r>
      <w:r w:rsidR="00015165">
        <w:rPr>
          <w:color w:val="000000"/>
          <w:szCs w:val="28"/>
        </w:rPr>
        <w:t xml:space="preserve">                  </w:t>
      </w:r>
      <w:r w:rsidRPr="00A84C37">
        <w:rPr>
          <w:color w:val="000000"/>
          <w:szCs w:val="28"/>
        </w:rPr>
        <w:t>от 27.05.2005г. № 7-ЗГО «Об утверждении Положения о порядке выплаты вознаграждения председателям комитетов территориального общественного самоуправления (КТОС)».</w:t>
      </w:r>
    </w:p>
    <w:p w:rsidR="00233BA8" w:rsidRPr="00A84C37" w:rsidRDefault="00233BA8" w:rsidP="00FF3A97">
      <w:pPr>
        <w:pStyle w:val="1"/>
        <w:numPr>
          <w:ilvl w:val="1"/>
          <w:numId w:val="1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Cs w:val="28"/>
        </w:rPr>
      </w:pPr>
      <w:r w:rsidRPr="00A84C37">
        <w:rPr>
          <w:color w:val="000000"/>
          <w:szCs w:val="28"/>
        </w:rPr>
        <w:t xml:space="preserve">Решение Собрания депутатов Златоустовского городского округа </w:t>
      </w:r>
      <w:r w:rsidR="00015165">
        <w:rPr>
          <w:color w:val="000000"/>
          <w:szCs w:val="28"/>
        </w:rPr>
        <w:t xml:space="preserve">                   </w:t>
      </w:r>
      <w:r w:rsidRPr="00A84C37">
        <w:rPr>
          <w:color w:val="000000"/>
          <w:szCs w:val="28"/>
        </w:rPr>
        <w:t>от 25.06.2008г. № 49-ЗГО «Об утверждении Положения об организации ритуальных услуг и содержании мест захоронения на территории ЗГО».</w:t>
      </w:r>
    </w:p>
    <w:p w:rsidR="00233BA8" w:rsidRPr="00A84C37" w:rsidRDefault="00233BA8" w:rsidP="00FF3A97">
      <w:pPr>
        <w:numPr>
          <w:ilvl w:val="1"/>
          <w:numId w:val="1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Решение Собрания депутатов Златоустовского городского округа </w:t>
      </w:r>
      <w:r w:rsidR="00AC4505">
        <w:rPr>
          <w:color w:val="000000"/>
          <w:sz w:val="28"/>
          <w:szCs w:val="28"/>
        </w:rPr>
        <w:t xml:space="preserve">                   </w:t>
      </w:r>
      <w:r w:rsidRPr="00A84C37">
        <w:rPr>
          <w:color w:val="000000"/>
          <w:sz w:val="28"/>
          <w:szCs w:val="28"/>
        </w:rPr>
        <w:t>от 19.04.201</w:t>
      </w:r>
      <w:r w:rsidR="003A2934" w:rsidRPr="00A84C37">
        <w:rPr>
          <w:color w:val="000000"/>
          <w:sz w:val="28"/>
          <w:szCs w:val="28"/>
        </w:rPr>
        <w:t>2</w:t>
      </w:r>
      <w:r w:rsidRPr="00A84C37">
        <w:rPr>
          <w:color w:val="000000"/>
          <w:sz w:val="28"/>
          <w:szCs w:val="28"/>
        </w:rPr>
        <w:t>г. № 14-ЗГО «Об утверждении Положения о муниципальном казенном учреждении Златоустовского городского округа «Управление жилищно-коммунального хозяйства».</w:t>
      </w:r>
    </w:p>
    <w:p w:rsidR="005130D0" w:rsidRPr="00A84C37" w:rsidRDefault="005130D0" w:rsidP="00FF3A97">
      <w:pPr>
        <w:numPr>
          <w:ilvl w:val="1"/>
          <w:numId w:val="1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84C37">
        <w:rPr>
          <w:color w:val="000000"/>
          <w:sz w:val="28"/>
          <w:szCs w:val="28"/>
        </w:rPr>
        <w:lastRenderedPageBreak/>
        <w:t xml:space="preserve">Решение Собрания депутатов Златоустовского городского округа </w:t>
      </w:r>
      <w:r w:rsidR="00AC4505">
        <w:rPr>
          <w:color w:val="000000"/>
          <w:sz w:val="28"/>
          <w:szCs w:val="28"/>
        </w:rPr>
        <w:t xml:space="preserve">                      </w:t>
      </w:r>
      <w:r w:rsidRPr="00A84C37">
        <w:rPr>
          <w:color w:val="000000"/>
          <w:sz w:val="28"/>
          <w:szCs w:val="28"/>
        </w:rPr>
        <w:t>от 12.12.2013г. № 60-ЗГО «О муниципальном дорожном фонде Златоутсовского городского округа»;</w:t>
      </w:r>
    </w:p>
    <w:p w:rsidR="00233BA8" w:rsidRPr="00A84C37" w:rsidRDefault="00233BA8" w:rsidP="00FF3A97">
      <w:pPr>
        <w:numPr>
          <w:ilvl w:val="1"/>
          <w:numId w:val="1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Постановление Администрации Златоустовского городского округа </w:t>
      </w:r>
      <w:r w:rsidR="00AC4505">
        <w:rPr>
          <w:color w:val="000000"/>
          <w:sz w:val="28"/>
          <w:szCs w:val="28"/>
        </w:rPr>
        <w:t xml:space="preserve">                   </w:t>
      </w:r>
      <w:r w:rsidRPr="00A84C37">
        <w:rPr>
          <w:color w:val="000000"/>
          <w:sz w:val="28"/>
          <w:szCs w:val="28"/>
        </w:rPr>
        <w:t xml:space="preserve">от 16.04.2013г. № 133-П «Об утверждении Порядка предоставления субсидий организациям пассажирского транспорта на возмещение расходов связанных </w:t>
      </w:r>
      <w:r w:rsidR="00AC4505">
        <w:rPr>
          <w:color w:val="000000"/>
          <w:sz w:val="28"/>
          <w:szCs w:val="28"/>
        </w:rPr>
        <w:t xml:space="preserve">                    </w:t>
      </w:r>
      <w:r w:rsidRPr="00A84C37">
        <w:rPr>
          <w:color w:val="000000"/>
          <w:sz w:val="28"/>
          <w:szCs w:val="28"/>
        </w:rPr>
        <w:t>с перевозкой пассажиров».</w:t>
      </w:r>
    </w:p>
    <w:p w:rsidR="00233BA8" w:rsidRPr="00A84C37" w:rsidRDefault="00233BA8" w:rsidP="00FF3A97">
      <w:pPr>
        <w:numPr>
          <w:ilvl w:val="1"/>
          <w:numId w:val="1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Постановление Администрации Златоустовского городского округа </w:t>
      </w:r>
      <w:r w:rsidR="00015165">
        <w:rPr>
          <w:color w:val="000000"/>
          <w:sz w:val="28"/>
          <w:szCs w:val="28"/>
        </w:rPr>
        <w:t xml:space="preserve">  </w:t>
      </w:r>
      <w:r w:rsidRPr="00A84C37">
        <w:rPr>
          <w:color w:val="000000"/>
          <w:sz w:val="28"/>
          <w:szCs w:val="28"/>
        </w:rPr>
        <w:t>от 29.08.2013г. № 344-П «О возложении полномочий».</w:t>
      </w:r>
    </w:p>
    <w:p w:rsidR="00110554" w:rsidRPr="00A84C37" w:rsidRDefault="00110554" w:rsidP="00FF3A97">
      <w:pPr>
        <w:numPr>
          <w:ilvl w:val="1"/>
          <w:numId w:val="1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Решение Собрания депутатов Златоустовского городского округа </w:t>
      </w:r>
      <w:r w:rsidR="00015165">
        <w:rPr>
          <w:color w:val="000000"/>
          <w:sz w:val="28"/>
          <w:szCs w:val="28"/>
        </w:rPr>
        <w:t xml:space="preserve">                 </w:t>
      </w:r>
      <w:r w:rsidRPr="00A84C37">
        <w:rPr>
          <w:color w:val="000000"/>
          <w:sz w:val="28"/>
          <w:szCs w:val="28"/>
        </w:rPr>
        <w:t>от 05.03.2010г. № 15-ЗГО «Об утверждении Положения об организации транспортного обслуживания населения на территории Златоустовского городского округа».</w:t>
      </w:r>
    </w:p>
    <w:p w:rsidR="00233BA8" w:rsidRPr="00A84C37" w:rsidRDefault="00233BA8" w:rsidP="00FF3A97">
      <w:pPr>
        <w:numPr>
          <w:ilvl w:val="1"/>
          <w:numId w:val="1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Постановление Администрации Златоустовского городского округа от 08.07.2014г. № 280-П «Об утверждении Положения о порядке и условиях предоставления мер финансовой поддержки на проведение капитального ремонта многоквартирных домов».</w:t>
      </w:r>
    </w:p>
    <w:p w:rsidR="00233BA8" w:rsidRPr="00A84C37" w:rsidRDefault="00233BA8" w:rsidP="00FF3A97">
      <w:pPr>
        <w:numPr>
          <w:ilvl w:val="1"/>
          <w:numId w:val="1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Постановления Администрации Златоустовского городского округа </w:t>
      </w:r>
      <w:r w:rsidR="00015165">
        <w:rPr>
          <w:color w:val="000000"/>
          <w:sz w:val="28"/>
          <w:szCs w:val="28"/>
        </w:rPr>
        <w:t xml:space="preserve">  </w:t>
      </w:r>
      <w:r w:rsidRPr="00A84C37">
        <w:rPr>
          <w:color w:val="000000"/>
          <w:sz w:val="28"/>
          <w:szCs w:val="28"/>
        </w:rPr>
        <w:t>от 11.12.2009г. №331-п «Об утверждении Порядка предоставления субсидии юридическим лицам на софинансирование капитального ремонта общего имущества в многоквартирных домах в доле общего имущества, принадлежащей Златоустовскому городскому округу».</w:t>
      </w:r>
    </w:p>
    <w:p w:rsidR="00233BA8" w:rsidRPr="00A84C37" w:rsidRDefault="00233BA8" w:rsidP="00FF3A97">
      <w:pPr>
        <w:numPr>
          <w:ilvl w:val="1"/>
          <w:numId w:val="1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Постановление Главы Златоустовского городского округа </w:t>
      </w:r>
      <w:r w:rsidR="00FF3A97">
        <w:rPr>
          <w:color w:val="000000"/>
          <w:sz w:val="28"/>
          <w:szCs w:val="28"/>
        </w:rPr>
        <w:t xml:space="preserve">                                </w:t>
      </w:r>
      <w:r w:rsidRPr="00A84C37">
        <w:rPr>
          <w:color w:val="000000"/>
          <w:sz w:val="28"/>
          <w:szCs w:val="28"/>
        </w:rPr>
        <w:t>от 08.07.2008</w:t>
      </w:r>
      <w:r w:rsidR="00FF3A97">
        <w:rPr>
          <w:color w:val="000000"/>
          <w:sz w:val="28"/>
          <w:szCs w:val="28"/>
        </w:rPr>
        <w:t xml:space="preserve"> </w:t>
      </w:r>
      <w:r w:rsidRPr="00A84C37">
        <w:rPr>
          <w:color w:val="000000"/>
          <w:sz w:val="28"/>
          <w:szCs w:val="28"/>
        </w:rPr>
        <w:t>г. №</w:t>
      </w:r>
      <w:r w:rsidR="00FF3A97">
        <w:rPr>
          <w:color w:val="000000"/>
          <w:sz w:val="28"/>
          <w:szCs w:val="28"/>
        </w:rPr>
        <w:t xml:space="preserve"> </w:t>
      </w:r>
      <w:r w:rsidRPr="00A84C37">
        <w:rPr>
          <w:color w:val="000000"/>
          <w:sz w:val="28"/>
          <w:szCs w:val="28"/>
        </w:rPr>
        <w:t xml:space="preserve">160-п «Об утверждении Положения «Об организации строительства, реконструкции, капитального и текущего ремонтов и текущего </w:t>
      </w:r>
      <w:proofErr w:type="gramStart"/>
      <w:r w:rsidRPr="00A84C37">
        <w:rPr>
          <w:color w:val="000000"/>
          <w:sz w:val="28"/>
          <w:szCs w:val="28"/>
        </w:rPr>
        <w:t>содержания</w:t>
      </w:r>
      <w:proofErr w:type="gramEnd"/>
      <w:r w:rsidRPr="00A84C37">
        <w:rPr>
          <w:color w:val="000000"/>
          <w:sz w:val="28"/>
          <w:szCs w:val="28"/>
        </w:rPr>
        <w:t xml:space="preserve"> автомобильных дорог на территории Златоустовского городского округа».</w:t>
      </w:r>
    </w:p>
    <w:p w:rsidR="006C5A06" w:rsidRDefault="006C5A06" w:rsidP="00FF3A97">
      <w:pPr>
        <w:shd w:val="clear" w:color="auto" w:fill="FFFFFF"/>
        <w:suppressAutoHyphens/>
        <w:rPr>
          <w:color w:val="000000"/>
          <w:sz w:val="28"/>
          <w:szCs w:val="28"/>
        </w:rPr>
      </w:pPr>
    </w:p>
    <w:p w:rsidR="00015165" w:rsidRPr="00A84C37" w:rsidRDefault="00015165" w:rsidP="00FF3A97">
      <w:pPr>
        <w:shd w:val="clear" w:color="auto" w:fill="FFFFFF"/>
        <w:suppressAutoHyphens/>
        <w:rPr>
          <w:color w:val="000000"/>
          <w:sz w:val="28"/>
          <w:szCs w:val="28"/>
        </w:rPr>
      </w:pP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Раздел </w:t>
      </w:r>
      <w:r w:rsidRPr="00A84C37">
        <w:rPr>
          <w:color w:val="000000"/>
          <w:sz w:val="28"/>
          <w:szCs w:val="28"/>
          <w:lang w:val="en-US"/>
        </w:rPr>
        <w:t>VII</w:t>
      </w:r>
      <w:r w:rsidRPr="00A84C37">
        <w:rPr>
          <w:color w:val="000000"/>
          <w:sz w:val="28"/>
          <w:szCs w:val="28"/>
        </w:rPr>
        <w:t>. Перечень и краткое описание Подпрограмм,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муниципальной Программы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Муниципальная Программа состоит из </w:t>
      </w:r>
      <w:r w:rsidR="005503F4" w:rsidRPr="00A84C37">
        <w:rPr>
          <w:color w:val="000000"/>
          <w:sz w:val="28"/>
          <w:szCs w:val="28"/>
        </w:rPr>
        <w:t>3</w:t>
      </w:r>
      <w:r w:rsidRPr="00A84C37">
        <w:rPr>
          <w:color w:val="000000"/>
          <w:sz w:val="28"/>
          <w:szCs w:val="28"/>
        </w:rPr>
        <w:t xml:space="preserve"> (</w:t>
      </w:r>
      <w:r w:rsidR="005503F4" w:rsidRPr="00A84C37">
        <w:rPr>
          <w:color w:val="000000"/>
          <w:sz w:val="28"/>
          <w:szCs w:val="28"/>
        </w:rPr>
        <w:t>тре</w:t>
      </w:r>
      <w:r w:rsidR="001A3722" w:rsidRPr="00A84C37">
        <w:rPr>
          <w:color w:val="000000"/>
          <w:sz w:val="28"/>
          <w:szCs w:val="28"/>
        </w:rPr>
        <w:t>х</w:t>
      </w:r>
      <w:r w:rsidRPr="00A84C37">
        <w:rPr>
          <w:color w:val="000000"/>
          <w:sz w:val="28"/>
          <w:szCs w:val="28"/>
        </w:rPr>
        <w:t>) Подпрограмм:</w:t>
      </w:r>
    </w:p>
    <w:p w:rsidR="00233BA8" w:rsidRPr="00A84C37" w:rsidRDefault="00233BA8" w:rsidP="00FF3A97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Подпрограмма «Мероприятия в сфере жилищно-коммунального хозяйства Златоустовского городского округа» (приложение 3 к муниципальной Программе).</w:t>
      </w:r>
      <w:r w:rsidRPr="00A84C37">
        <w:rPr>
          <w:b/>
          <w:i/>
          <w:color w:val="000000"/>
          <w:sz w:val="28"/>
          <w:szCs w:val="28"/>
        </w:rPr>
        <w:t xml:space="preserve"> </w:t>
      </w:r>
      <w:r w:rsidRPr="00A84C37">
        <w:rPr>
          <w:color w:val="000000"/>
          <w:sz w:val="28"/>
          <w:szCs w:val="28"/>
        </w:rPr>
        <w:t>Включает комплекс мероприятий</w:t>
      </w:r>
      <w:r w:rsidR="00AC4505">
        <w:rPr>
          <w:color w:val="000000"/>
          <w:sz w:val="28"/>
          <w:szCs w:val="28"/>
        </w:rPr>
        <w:t>,</w:t>
      </w:r>
      <w:r w:rsidRPr="00A84C37">
        <w:rPr>
          <w:color w:val="000000"/>
          <w:sz w:val="28"/>
          <w:szCs w:val="28"/>
        </w:rPr>
        <w:t xml:space="preserve"> направленных на:</w:t>
      </w:r>
    </w:p>
    <w:p w:rsidR="00233BA8" w:rsidRPr="00A84C37" w:rsidRDefault="00233BA8" w:rsidP="00FF3A97">
      <w:pPr>
        <w:numPr>
          <w:ilvl w:val="1"/>
          <w:numId w:val="1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Повышение эффективности, устойчивости и надежности функционирования жилищно-коммунальных систем жизнеобеспечения.</w:t>
      </w:r>
    </w:p>
    <w:p w:rsidR="00233BA8" w:rsidRPr="00A84C37" w:rsidRDefault="00233BA8" w:rsidP="00FF3A97">
      <w:pPr>
        <w:numPr>
          <w:ilvl w:val="1"/>
          <w:numId w:val="1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Улучшение качества и количества предоставляемых </w:t>
      </w:r>
      <w:r w:rsidR="00AC4505">
        <w:rPr>
          <w:color w:val="000000"/>
          <w:sz w:val="28"/>
          <w:szCs w:val="28"/>
        </w:rPr>
        <w:t xml:space="preserve">                           </w:t>
      </w:r>
      <w:r w:rsidRPr="00A84C37">
        <w:rPr>
          <w:color w:val="000000"/>
          <w:sz w:val="28"/>
          <w:szCs w:val="28"/>
        </w:rPr>
        <w:t>жилищно-коммунальных и транспортных услуг населению.</w:t>
      </w:r>
    </w:p>
    <w:p w:rsidR="00233BA8" w:rsidRPr="00A84C37" w:rsidRDefault="00233BA8" w:rsidP="00FF3A97">
      <w:pPr>
        <w:numPr>
          <w:ilvl w:val="1"/>
          <w:numId w:val="1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Создание благоприятных и комфортных условий для проживания и отдыха жителей округа, повышение уровня благоустройства.</w:t>
      </w:r>
    </w:p>
    <w:p w:rsidR="00233BA8" w:rsidRPr="00A84C37" w:rsidRDefault="00233BA8" w:rsidP="00FF3A97">
      <w:pPr>
        <w:numPr>
          <w:ilvl w:val="1"/>
          <w:numId w:val="1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Повышение качества управления жилищно-коммунальной сферой.</w:t>
      </w:r>
    </w:p>
    <w:p w:rsidR="00233BA8" w:rsidRPr="00A84C37" w:rsidRDefault="00233BA8" w:rsidP="00FF3A97">
      <w:pPr>
        <w:numPr>
          <w:ilvl w:val="1"/>
          <w:numId w:val="1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Обеспечение результативности, целевого характера использования бюджетных средств, в соответствии с утвержденными бюджетными ассигнованиями.</w:t>
      </w:r>
    </w:p>
    <w:p w:rsidR="00233BA8" w:rsidRPr="00A84C37" w:rsidRDefault="00233BA8" w:rsidP="00FF3A97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lastRenderedPageBreak/>
        <w:t>Подпрограмма «Организация дорожной деятельности и повышения безопасности дорожного движения в Златоустовском городском округе» (приложение 4 к муниципальной Программе). Включает комплекс мероприятий направленных на:</w:t>
      </w:r>
    </w:p>
    <w:p w:rsidR="00233BA8" w:rsidRPr="00A84C37" w:rsidRDefault="00233BA8" w:rsidP="00FF3A97">
      <w:pPr>
        <w:numPr>
          <w:ilvl w:val="1"/>
          <w:numId w:val="12"/>
        </w:numPr>
        <w:shd w:val="clear" w:color="auto" w:fill="FFFFFF"/>
        <w:tabs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Обеспечение сохранности и </w:t>
      </w:r>
      <w:proofErr w:type="gramStart"/>
      <w:r w:rsidRPr="00A84C37">
        <w:rPr>
          <w:color w:val="000000"/>
          <w:sz w:val="28"/>
          <w:szCs w:val="28"/>
        </w:rPr>
        <w:t>развития</w:t>
      </w:r>
      <w:proofErr w:type="gramEnd"/>
      <w:r w:rsidRPr="00A84C37">
        <w:rPr>
          <w:color w:val="000000"/>
          <w:sz w:val="28"/>
          <w:szCs w:val="28"/>
        </w:rPr>
        <w:t xml:space="preserve"> автомобильных дорог, инженерных сооружений на них и пешеходных тротуаров, улучшение их технического состояния.</w:t>
      </w:r>
    </w:p>
    <w:p w:rsidR="00233BA8" w:rsidRPr="00A84C37" w:rsidRDefault="00233BA8" w:rsidP="00FF3A97">
      <w:pPr>
        <w:numPr>
          <w:ilvl w:val="1"/>
          <w:numId w:val="12"/>
        </w:numPr>
        <w:shd w:val="clear" w:color="auto" w:fill="FFFFFF"/>
        <w:tabs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Повышение эффективности управления безопасностью дорожного движения.</w:t>
      </w:r>
    </w:p>
    <w:p w:rsidR="00233BA8" w:rsidRPr="00A84C37" w:rsidRDefault="00233BA8" w:rsidP="00FF3A97">
      <w:pPr>
        <w:numPr>
          <w:ilvl w:val="1"/>
          <w:numId w:val="12"/>
        </w:numPr>
        <w:shd w:val="clear" w:color="auto" w:fill="FFFFFF"/>
        <w:tabs>
          <w:tab w:val="left" w:pos="993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Ликвидацию и профилактику возникновения очагов аварийности.</w:t>
      </w:r>
    </w:p>
    <w:p w:rsidR="005503F4" w:rsidRPr="00A84C37" w:rsidRDefault="005503F4" w:rsidP="00015165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pacing w:val="-4"/>
          <w:sz w:val="28"/>
          <w:szCs w:val="28"/>
        </w:rPr>
      </w:pPr>
      <w:r w:rsidRPr="00A84C37">
        <w:rPr>
          <w:color w:val="000000"/>
          <w:spacing w:val="-4"/>
          <w:sz w:val="28"/>
          <w:szCs w:val="28"/>
        </w:rPr>
        <w:t>Подпрограмма «Энергосбережение и повышение энергетической эффективности Златоустовского городского округа» (приложение 5 к муниципальной Программе). Включает комплекс мероприятий направленных на:</w:t>
      </w:r>
    </w:p>
    <w:p w:rsidR="005503F4" w:rsidRPr="00A84C37" w:rsidRDefault="005503F4" w:rsidP="00015165">
      <w:pPr>
        <w:pStyle w:val="af6"/>
        <w:numPr>
          <w:ilvl w:val="1"/>
          <w:numId w:val="23"/>
        </w:numPr>
        <w:tabs>
          <w:tab w:val="left" w:pos="429"/>
          <w:tab w:val="left" w:pos="709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4C37">
        <w:rPr>
          <w:rFonts w:ascii="Times New Roman" w:hAnsi="Times New Roman"/>
          <w:color w:val="000000"/>
          <w:spacing w:val="-4"/>
          <w:sz w:val="28"/>
          <w:szCs w:val="28"/>
        </w:rPr>
        <w:t>Дистанционное управление линиями наружного освещения с дистпетчерского пункта.</w:t>
      </w:r>
    </w:p>
    <w:p w:rsidR="005503F4" w:rsidRPr="00A84C37" w:rsidRDefault="005503F4" w:rsidP="00015165">
      <w:pPr>
        <w:pStyle w:val="af6"/>
        <w:numPr>
          <w:ilvl w:val="1"/>
          <w:numId w:val="23"/>
        </w:numPr>
        <w:tabs>
          <w:tab w:val="left" w:pos="429"/>
          <w:tab w:val="left" w:pos="709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4C37">
        <w:rPr>
          <w:rFonts w:ascii="Times New Roman" w:hAnsi="Times New Roman"/>
          <w:color w:val="000000"/>
          <w:spacing w:val="-4"/>
          <w:sz w:val="28"/>
          <w:szCs w:val="28"/>
        </w:rPr>
        <w:t>Осуществление переключения режимов освещения по графику.</w:t>
      </w:r>
    </w:p>
    <w:p w:rsidR="00614090" w:rsidRPr="00A84C37" w:rsidRDefault="005503F4" w:rsidP="00015165">
      <w:pPr>
        <w:pStyle w:val="af6"/>
        <w:numPr>
          <w:ilvl w:val="1"/>
          <w:numId w:val="23"/>
        </w:numPr>
        <w:tabs>
          <w:tab w:val="left" w:pos="429"/>
          <w:tab w:val="left" w:pos="709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4C37">
        <w:rPr>
          <w:rFonts w:ascii="Times New Roman" w:hAnsi="Times New Roman"/>
          <w:color w:val="000000"/>
          <w:spacing w:val="-4"/>
          <w:sz w:val="28"/>
          <w:szCs w:val="28"/>
        </w:rPr>
        <w:t>Снижение потребления мощности в ночное время до 30% за счет диммирования по графику.</w:t>
      </w:r>
    </w:p>
    <w:p w:rsidR="00614090" w:rsidRPr="00A84C37" w:rsidRDefault="00614090" w:rsidP="00015165">
      <w:pPr>
        <w:pStyle w:val="af6"/>
        <w:numPr>
          <w:ilvl w:val="1"/>
          <w:numId w:val="23"/>
        </w:numPr>
        <w:tabs>
          <w:tab w:val="left" w:pos="429"/>
          <w:tab w:val="left" w:pos="709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4C37">
        <w:rPr>
          <w:rFonts w:ascii="Times New Roman" w:hAnsi="Times New Roman"/>
          <w:color w:val="000000"/>
          <w:spacing w:val="-4"/>
          <w:sz w:val="28"/>
          <w:szCs w:val="28"/>
        </w:rPr>
        <w:t>Дистанционный контроль состояния электротехнического оборудования и линий наружного освещения.</w:t>
      </w:r>
    </w:p>
    <w:p w:rsidR="00614090" w:rsidRPr="00A84C37" w:rsidRDefault="00614090" w:rsidP="00015165">
      <w:pPr>
        <w:pStyle w:val="af6"/>
        <w:numPr>
          <w:ilvl w:val="1"/>
          <w:numId w:val="23"/>
        </w:numPr>
        <w:tabs>
          <w:tab w:val="left" w:pos="429"/>
          <w:tab w:val="left" w:pos="709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4C37">
        <w:rPr>
          <w:rFonts w:ascii="Times New Roman" w:hAnsi="Times New Roman"/>
          <w:color w:val="000000"/>
          <w:spacing w:val="-4"/>
          <w:sz w:val="28"/>
          <w:szCs w:val="28"/>
        </w:rPr>
        <w:t>Осуществление контроля целостности линий наружного освещения.</w:t>
      </w:r>
    </w:p>
    <w:p w:rsidR="00614090" w:rsidRPr="00A84C37" w:rsidRDefault="00614090" w:rsidP="00015165">
      <w:pPr>
        <w:pStyle w:val="af6"/>
        <w:numPr>
          <w:ilvl w:val="1"/>
          <w:numId w:val="23"/>
        </w:numPr>
        <w:tabs>
          <w:tab w:val="left" w:pos="429"/>
          <w:tab w:val="left" w:pos="709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4C37">
        <w:rPr>
          <w:rFonts w:ascii="Times New Roman" w:hAnsi="Times New Roman"/>
          <w:color w:val="000000"/>
          <w:spacing w:val="-4"/>
          <w:sz w:val="28"/>
          <w:szCs w:val="28"/>
        </w:rPr>
        <w:t>Дистанционный контроль и управление до уровня каждой световой точки.</w:t>
      </w:r>
    </w:p>
    <w:p w:rsidR="005503F4" w:rsidRPr="00A84C37" w:rsidRDefault="00614090" w:rsidP="00015165">
      <w:pPr>
        <w:pStyle w:val="af6"/>
        <w:numPr>
          <w:ilvl w:val="1"/>
          <w:numId w:val="23"/>
        </w:numPr>
        <w:tabs>
          <w:tab w:val="left" w:pos="429"/>
          <w:tab w:val="left" w:pos="709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4C37">
        <w:rPr>
          <w:rFonts w:ascii="Times New Roman" w:hAnsi="Times New Roman"/>
          <w:color w:val="000000"/>
          <w:spacing w:val="-4"/>
          <w:sz w:val="28"/>
          <w:szCs w:val="28"/>
        </w:rPr>
        <w:t>Дистанционное снятие показаний с приборов учета коммерческого учета электроэнергии.</w:t>
      </w:r>
    </w:p>
    <w:p w:rsidR="00A05AF4" w:rsidRPr="00A84C37" w:rsidRDefault="00A05AF4" w:rsidP="00FF3A97">
      <w:pPr>
        <w:shd w:val="clear" w:color="auto" w:fill="FFFFFF"/>
        <w:tabs>
          <w:tab w:val="left" w:pos="851"/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233BA8" w:rsidRPr="00A84C37" w:rsidRDefault="00233BA8" w:rsidP="00FF3A9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Раздел </w:t>
      </w:r>
      <w:r w:rsidRPr="00A84C37">
        <w:rPr>
          <w:color w:val="000000"/>
          <w:sz w:val="28"/>
          <w:szCs w:val="28"/>
          <w:lang w:val="en-US"/>
        </w:rPr>
        <w:t>VIII</w:t>
      </w:r>
      <w:r w:rsidRPr="00A84C37">
        <w:rPr>
          <w:color w:val="000000"/>
          <w:sz w:val="28"/>
          <w:szCs w:val="28"/>
        </w:rPr>
        <w:t>. Обоснование состава и значений соответствующих целевых инди</w:t>
      </w:r>
      <w:r w:rsidR="00FF3A97">
        <w:rPr>
          <w:color w:val="000000"/>
          <w:sz w:val="28"/>
          <w:szCs w:val="28"/>
        </w:rPr>
        <w:t xml:space="preserve">каторов </w:t>
      </w:r>
      <w:r w:rsidRPr="00A84C37">
        <w:rPr>
          <w:color w:val="000000"/>
          <w:sz w:val="28"/>
          <w:szCs w:val="28"/>
        </w:rPr>
        <w:t>и показателей муниципальной Прог</w:t>
      </w:r>
      <w:r w:rsidR="00FF3A97">
        <w:rPr>
          <w:color w:val="000000"/>
          <w:sz w:val="28"/>
          <w:szCs w:val="28"/>
        </w:rPr>
        <w:t xml:space="preserve">раммы по этапам ее реализации, </w:t>
      </w:r>
      <w:r w:rsidRPr="00A84C37">
        <w:rPr>
          <w:color w:val="000000"/>
          <w:sz w:val="28"/>
          <w:szCs w:val="28"/>
        </w:rPr>
        <w:t>оценка влияния внешних факторов и условий на их достижение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Перечень целевых индикаторов и показателей муниципальной Программы представлен в приложении 2 к муниципальной Программе.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Состав показателей (индикаторов) муниципальной Программы определен исходя из принципа необходимости и достаточности информации для характеристики достижения целей, решения задач и выполнения основных мероприятий муниципальной Программы.</w:t>
      </w:r>
    </w:p>
    <w:p w:rsidR="00233BA8" w:rsidRPr="00A84C37" w:rsidRDefault="00233BA8" w:rsidP="00A84C3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Мониторинг значений показателей (индикаторов) предполагается вести в целом по округу.</w:t>
      </w:r>
    </w:p>
    <w:p w:rsidR="00233BA8" w:rsidRPr="00A84C37" w:rsidRDefault="00233BA8" w:rsidP="00A84C3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Перечень показателей (индикаторов)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жилищно-коммунального обслуживания населения округа.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МКУ ЗГО «УЖКХ» обеспечивает в ходе реализации муниципальной Программы координацию деятельности исполнителей по выполнению намеченных мероприятий.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Реализация муниципальной Программы осуществляется на основе:</w:t>
      </w:r>
    </w:p>
    <w:p w:rsidR="00233BA8" w:rsidRPr="00A84C37" w:rsidRDefault="00233BA8" w:rsidP="00FF3A97">
      <w:pPr>
        <w:numPr>
          <w:ilvl w:val="0"/>
          <w:numId w:val="21"/>
        </w:numPr>
        <w:shd w:val="clear" w:color="auto" w:fill="FFFFFF"/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lastRenderedPageBreak/>
        <w:t>Условий, порядка и правил, утвержденных федеральными, областными и местными нормативно-правовыми актами.</w:t>
      </w:r>
    </w:p>
    <w:p w:rsidR="00233BA8" w:rsidRPr="00A84C37" w:rsidRDefault="00233BA8" w:rsidP="00FF3A97">
      <w:pPr>
        <w:numPr>
          <w:ilvl w:val="0"/>
          <w:numId w:val="21"/>
        </w:numPr>
        <w:shd w:val="clear" w:color="auto" w:fill="FFFFFF"/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Муниципальных контрактов, заключенных в соответствие с законодательством о размещении заказов на поставки товаров, выполнение работ, оказание услуг для муниципальных нужд.</w:t>
      </w:r>
    </w:p>
    <w:p w:rsidR="00233BA8" w:rsidRPr="00A84C37" w:rsidRDefault="00233BA8" w:rsidP="00FF3A97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МКУ ЗГО «УЖКХ», с учетом выделенных на реализацию муниципальной Программы средств, ежегодно уточняет целевые показатели и затраты по программным мероприятиям, механизм реализации муниципальной Программы, в установленном порядке.</w:t>
      </w:r>
    </w:p>
    <w:p w:rsidR="00233BA8" w:rsidRPr="00A84C37" w:rsidRDefault="00233BA8" w:rsidP="00FF3A97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Управление муниципальной Программой включает в себя:</w:t>
      </w:r>
    </w:p>
    <w:p w:rsidR="00233BA8" w:rsidRPr="00A84C37" w:rsidRDefault="00233BA8" w:rsidP="00FF3A97">
      <w:pPr>
        <w:numPr>
          <w:ilvl w:val="0"/>
          <w:numId w:val="22"/>
        </w:numPr>
        <w:shd w:val="clear" w:color="auto" w:fill="FFFFFF"/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Организацию сбора от участников муниципальной Программы информации о ходе реализации мероприятий муниципальной Программы.</w:t>
      </w:r>
    </w:p>
    <w:p w:rsidR="00233BA8" w:rsidRPr="00A84C37" w:rsidRDefault="00233BA8" w:rsidP="00FF3A97">
      <w:pPr>
        <w:numPr>
          <w:ilvl w:val="0"/>
          <w:numId w:val="22"/>
        </w:numPr>
        <w:shd w:val="clear" w:color="auto" w:fill="FFFFFF"/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Оценку эффективности реализации разделов муниципальной Программы.</w:t>
      </w:r>
    </w:p>
    <w:p w:rsidR="00233BA8" w:rsidRPr="00A84C37" w:rsidRDefault="00233BA8" w:rsidP="00FF3A97">
      <w:pPr>
        <w:numPr>
          <w:ilvl w:val="0"/>
          <w:numId w:val="22"/>
        </w:numPr>
        <w:shd w:val="clear" w:color="auto" w:fill="FFFFFF"/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Обобщение отчетных материалов, подготовку и представление в установленном порядке отчетов о ходе реализации муниципальной Программы в Экономическое управление Администрации округа.</w:t>
      </w:r>
    </w:p>
    <w:p w:rsidR="00233BA8" w:rsidRPr="00A84C37" w:rsidRDefault="00233BA8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proofErr w:type="gramStart"/>
      <w:r w:rsidRPr="00A84C37">
        <w:rPr>
          <w:color w:val="000000"/>
          <w:sz w:val="28"/>
          <w:szCs w:val="28"/>
        </w:rPr>
        <w:t>Контроль за</w:t>
      </w:r>
      <w:proofErr w:type="gramEnd"/>
      <w:r w:rsidRPr="00A84C37">
        <w:rPr>
          <w:color w:val="000000"/>
          <w:sz w:val="28"/>
          <w:szCs w:val="28"/>
        </w:rPr>
        <w:t xml:space="preserve"> ходом реализации муниципальной Программы, также анализ рисков и управление рисками при реализации муниципальной Программы, осуществляет по итогам каждого года, ответственный исполнитель </w:t>
      </w:r>
      <w:r w:rsidR="00FF3A97">
        <w:rPr>
          <w:color w:val="000000"/>
          <w:sz w:val="28"/>
          <w:szCs w:val="28"/>
        </w:rPr>
        <w:t xml:space="preserve">                         </w:t>
      </w:r>
      <w:r w:rsidRPr="00A84C37">
        <w:rPr>
          <w:color w:val="000000"/>
          <w:sz w:val="28"/>
          <w:szCs w:val="28"/>
        </w:rPr>
        <w:t>Программы – МКУ ЗГО «УЖКХ» в соответствие с установленными полномочиями.</w:t>
      </w:r>
    </w:p>
    <w:p w:rsidR="00233BA8" w:rsidRPr="00A84C37" w:rsidRDefault="00233BA8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К наиболее серьезным рискам можно отнести финансовый и административный риски реализации муниципальной Программы.</w:t>
      </w:r>
    </w:p>
    <w:p w:rsidR="00233BA8" w:rsidRPr="00A84C37" w:rsidRDefault="00233BA8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Финансовый риск реализации муниципальной Программы представляет собой невыполнение в полном объеме принятых по программе финансовых обязательств.</w:t>
      </w:r>
    </w:p>
    <w:p w:rsidR="00233BA8" w:rsidRPr="00A84C37" w:rsidRDefault="00233BA8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 </w:t>
      </w:r>
    </w:p>
    <w:p w:rsidR="00233BA8" w:rsidRPr="00A84C37" w:rsidRDefault="00233BA8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Минимизация рисков недофинансирования мероприятий муниципальной Программы из бюджета округа осуществляется путем формирования механизмов инвестиционной привлекательности проектов в сфере ЖКХ, развития частно-государственного партнерства.</w:t>
      </w:r>
    </w:p>
    <w:p w:rsidR="00233BA8" w:rsidRPr="00A84C37" w:rsidRDefault="00233BA8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Административный риск связан с неэффективным управлением муниципальной Программой, которое может привести к невыполнению целей и задач муниципальной Программы.</w:t>
      </w:r>
    </w:p>
    <w:p w:rsidR="00233BA8" w:rsidRPr="00A84C37" w:rsidRDefault="00233BA8" w:rsidP="00A84C3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Способами ограничения административного риска являются:</w:t>
      </w:r>
    </w:p>
    <w:p w:rsidR="00233BA8" w:rsidRPr="00A84C37" w:rsidRDefault="00233BA8" w:rsidP="00FF3A97">
      <w:pPr>
        <w:pStyle w:val="af5"/>
        <w:numPr>
          <w:ilvl w:val="0"/>
          <w:numId w:val="6"/>
        </w:numPr>
        <w:tabs>
          <w:tab w:val="left" w:pos="851"/>
          <w:tab w:val="left" w:pos="1134"/>
        </w:tabs>
        <w:suppressAutoHyphens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A84C37">
        <w:rPr>
          <w:color w:val="000000"/>
          <w:sz w:val="28"/>
          <w:szCs w:val="28"/>
        </w:rPr>
        <w:t>Контроль за</w:t>
      </w:r>
      <w:proofErr w:type="gramEnd"/>
      <w:r w:rsidRPr="00A84C37">
        <w:rPr>
          <w:color w:val="000000"/>
          <w:sz w:val="28"/>
          <w:szCs w:val="28"/>
        </w:rPr>
        <w:t xml:space="preserve"> ходом выполнения программных мероприятий и совершенствование механизма текущего управления реализацией муниципальной Программы. </w:t>
      </w:r>
    </w:p>
    <w:p w:rsidR="00233BA8" w:rsidRPr="00A84C37" w:rsidRDefault="00233BA8" w:rsidP="00FF3A97">
      <w:pPr>
        <w:pStyle w:val="af5"/>
        <w:numPr>
          <w:ilvl w:val="0"/>
          <w:numId w:val="6"/>
        </w:numPr>
        <w:tabs>
          <w:tab w:val="left" w:pos="851"/>
          <w:tab w:val="left" w:pos="1134"/>
        </w:tabs>
        <w:suppressAutoHyphens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Формирование ежегодных планов реализации муниципальной Программы.</w:t>
      </w:r>
    </w:p>
    <w:p w:rsidR="00233BA8" w:rsidRPr="00A84C37" w:rsidRDefault="00233BA8" w:rsidP="00FF3A97">
      <w:pPr>
        <w:pStyle w:val="af5"/>
        <w:numPr>
          <w:ilvl w:val="0"/>
          <w:numId w:val="6"/>
        </w:numPr>
        <w:tabs>
          <w:tab w:val="left" w:pos="851"/>
          <w:tab w:val="left" w:pos="1134"/>
        </w:tabs>
        <w:suppressAutoHyphens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Непрерывный мониторинг выполнения показателей (индикаторов) муниципальной Программы.</w:t>
      </w:r>
    </w:p>
    <w:p w:rsidR="00233BA8" w:rsidRPr="00A84C37" w:rsidRDefault="00233BA8" w:rsidP="00FF3A97">
      <w:pPr>
        <w:pStyle w:val="af5"/>
        <w:numPr>
          <w:ilvl w:val="0"/>
          <w:numId w:val="6"/>
        </w:numPr>
        <w:tabs>
          <w:tab w:val="left" w:pos="851"/>
          <w:tab w:val="left" w:pos="1134"/>
        </w:tabs>
        <w:suppressAutoHyphens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>Информирование населения и открытая публикация данных о ходе реализации муниципальной Программы.</w:t>
      </w:r>
    </w:p>
    <w:p w:rsidR="00D93A1F" w:rsidRPr="00A84C37" w:rsidRDefault="00D93A1F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</w:p>
    <w:p w:rsidR="00F615B9" w:rsidRPr="00A84C37" w:rsidRDefault="00FF3A97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0E6B" w:rsidRPr="00A84C37">
        <w:rPr>
          <w:color w:val="000000"/>
          <w:sz w:val="28"/>
          <w:szCs w:val="28"/>
        </w:rPr>
        <w:lastRenderedPageBreak/>
        <w:t xml:space="preserve">Раздел </w:t>
      </w:r>
      <w:r w:rsidR="00410E6B" w:rsidRPr="00A84C37">
        <w:rPr>
          <w:color w:val="000000"/>
          <w:sz w:val="28"/>
          <w:szCs w:val="28"/>
          <w:lang w:val="en-US"/>
        </w:rPr>
        <w:t>I</w:t>
      </w:r>
      <w:r w:rsidR="00163C72" w:rsidRPr="00A84C37">
        <w:rPr>
          <w:color w:val="000000"/>
          <w:sz w:val="28"/>
          <w:szCs w:val="28"/>
          <w:lang w:val="en-US"/>
        </w:rPr>
        <w:t>X</w:t>
      </w:r>
      <w:r w:rsidR="00163C72" w:rsidRPr="00A84C37">
        <w:rPr>
          <w:color w:val="000000"/>
          <w:sz w:val="28"/>
          <w:szCs w:val="28"/>
        </w:rPr>
        <w:t>. Информация по ресурсному обеспечению</w:t>
      </w:r>
      <w:r w:rsidR="00643CF1" w:rsidRPr="00A84C37">
        <w:rPr>
          <w:color w:val="000000"/>
          <w:sz w:val="28"/>
          <w:szCs w:val="28"/>
        </w:rPr>
        <w:t xml:space="preserve"> муниципальной Программы</w:t>
      </w:r>
    </w:p>
    <w:p w:rsidR="00015165" w:rsidRPr="00A84C37" w:rsidRDefault="00015165" w:rsidP="00A84C37">
      <w:pPr>
        <w:shd w:val="clear" w:color="auto" w:fill="FFFFFF"/>
        <w:suppressAutoHyphens/>
        <w:ind w:firstLine="709"/>
        <w:jc w:val="center"/>
        <w:rPr>
          <w:color w:val="000000"/>
          <w:sz w:val="28"/>
          <w:szCs w:val="28"/>
        </w:rPr>
      </w:pPr>
    </w:p>
    <w:p w:rsidR="00F615B9" w:rsidRDefault="008928BB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Ресурсное обеспечение муниципальной Программы за </w:t>
      </w:r>
      <w:r w:rsidR="00FF3A97">
        <w:rPr>
          <w:color w:val="000000"/>
          <w:sz w:val="28"/>
          <w:szCs w:val="28"/>
        </w:rPr>
        <w:t>счет средств местного бюджета (Т</w:t>
      </w:r>
      <w:r w:rsidRPr="00A84C37">
        <w:rPr>
          <w:color w:val="000000"/>
          <w:sz w:val="28"/>
          <w:szCs w:val="28"/>
        </w:rPr>
        <w:t>аблица 1):</w:t>
      </w:r>
    </w:p>
    <w:p w:rsidR="00FF3A97" w:rsidRPr="00A84C37" w:rsidRDefault="00FF3A97" w:rsidP="00A84C3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</w:p>
    <w:p w:rsidR="00F615B9" w:rsidRPr="00A84C37" w:rsidRDefault="008928BB" w:rsidP="00D71450">
      <w:pPr>
        <w:shd w:val="clear" w:color="auto" w:fill="FFFFFF"/>
        <w:jc w:val="right"/>
        <w:rPr>
          <w:color w:val="000000"/>
          <w:sz w:val="28"/>
          <w:szCs w:val="28"/>
        </w:rPr>
      </w:pPr>
      <w:r w:rsidRPr="00A84C37">
        <w:rPr>
          <w:color w:val="000000"/>
          <w:sz w:val="28"/>
          <w:szCs w:val="28"/>
        </w:rPr>
        <w:t xml:space="preserve">Таблица </w:t>
      </w:r>
      <w:r w:rsidR="00D71450" w:rsidRPr="00A84C37">
        <w:rPr>
          <w:color w:val="000000"/>
          <w:sz w:val="28"/>
          <w:szCs w:val="28"/>
        </w:rPr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3"/>
        <w:gridCol w:w="1338"/>
        <w:gridCol w:w="1339"/>
        <w:gridCol w:w="1296"/>
        <w:gridCol w:w="1283"/>
        <w:gridCol w:w="1176"/>
      </w:tblGrid>
      <w:tr w:rsidR="008F79D9" w:rsidRPr="00E21CA6" w:rsidTr="00D03209">
        <w:trPr>
          <w:trHeight w:val="201"/>
        </w:trPr>
        <w:tc>
          <w:tcPr>
            <w:tcW w:w="3817" w:type="dxa"/>
            <w:vMerge w:val="restart"/>
            <w:vAlign w:val="center"/>
          </w:tcPr>
          <w:p w:rsidR="00D04D24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Главный распорядитель </w:t>
            </w:r>
          </w:p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бюджетных средств</w:t>
            </w:r>
          </w:p>
        </w:tc>
        <w:tc>
          <w:tcPr>
            <w:tcW w:w="1352" w:type="dxa"/>
            <w:vMerge w:val="restart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Всего</w:t>
            </w:r>
          </w:p>
        </w:tc>
        <w:tc>
          <w:tcPr>
            <w:tcW w:w="5144" w:type="dxa"/>
            <w:gridSpan w:val="4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8F79D9" w:rsidRPr="00E21CA6" w:rsidTr="00D03209">
        <w:trPr>
          <w:trHeight w:val="70"/>
        </w:trPr>
        <w:tc>
          <w:tcPr>
            <w:tcW w:w="3817" w:type="dxa"/>
            <w:vMerge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2014 </w:t>
            </w:r>
          </w:p>
        </w:tc>
        <w:tc>
          <w:tcPr>
            <w:tcW w:w="1296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19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2016 </w:t>
            </w:r>
          </w:p>
        </w:tc>
        <w:tc>
          <w:tcPr>
            <w:tcW w:w="1176" w:type="dxa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2017</w:t>
            </w:r>
          </w:p>
        </w:tc>
      </w:tr>
      <w:tr w:rsidR="00547967" w:rsidRPr="00E21CA6" w:rsidTr="00AF0EE2">
        <w:trPr>
          <w:trHeight w:val="70"/>
        </w:trPr>
        <w:tc>
          <w:tcPr>
            <w:tcW w:w="10313" w:type="dxa"/>
            <w:gridSpan w:val="6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Подпрограмма «Мероприятия в сфере жилищно-коммунального хозяйства </w:t>
            </w:r>
          </w:p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Златоустовского городского округа»</w:t>
            </w:r>
          </w:p>
        </w:tc>
      </w:tr>
      <w:tr w:rsidR="008F79D9" w:rsidRPr="00E21CA6" w:rsidTr="00D03209">
        <w:trPr>
          <w:trHeight w:val="133"/>
        </w:trPr>
        <w:tc>
          <w:tcPr>
            <w:tcW w:w="3817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МКУ ЗГО «Управление жилищно-коммунального хозяйства»</w:t>
            </w:r>
          </w:p>
        </w:tc>
        <w:tc>
          <w:tcPr>
            <w:tcW w:w="1352" w:type="dxa"/>
            <w:vAlign w:val="center"/>
          </w:tcPr>
          <w:p w:rsidR="00547967" w:rsidRPr="005130D0" w:rsidRDefault="006508B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519 834,8</w:t>
            </w:r>
            <w:r w:rsidR="00E21CA6" w:rsidRPr="005130D0">
              <w:rPr>
                <w:sz w:val="24"/>
                <w:szCs w:val="24"/>
              </w:rPr>
              <w:t>6</w:t>
            </w:r>
          </w:p>
        </w:tc>
        <w:tc>
          <w:tcPr>
            <w:tcW w:w="1353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23</w:t>
            </w:r>
            <w:r w:rsidR="008F79D9" w:rsidRPr="005130D0">
              <w:rPr>
                <w:sz w:val="24"/>
                <w:szCs w:val="24"/>
              </w:rPr>
              <w:t>3 770,</w:t>
            </w:r>
            <w:r w:rsidR="00A73F81" w:rsidRPr="005130D0">
              <w:rPr>
                <w:sz w:val="24"/>
                <w:szCs w:val="24"/>
              </w:rPr>
              <w:t>37</w:t>
            </w:r>
          </w:p>
        </w:tc>
        <w:tc>
          <w:tcPr>
            <w:tcW w:w="1296" w:type="dxa"/>
            <w:vAlign w:val="center"/>
          </w:tcPr>
          <w:p w:rsidR="00547967" w:rsidRPr="005130D0" w:rsidRDefault="006508B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222 585,</w:t>
            </w:r>
            <w:r w:rsidR="00E21CA6" w:rsidRPr="005130D0">
              <w:rPr>
                <w:sz w:val="24"/>
                <w:szCs w:val="24"/>
              </w:rPr>
              <w:t>09</w:t>
            </w:r>
          </w:p>
        </w:tc>
        <w:tc>
          <w:tcPr>
            <w:tcW w:w="1319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31 739,7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31 739,7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</w:tr>
      <w:tr w:rsidR="00547967" w:rsidRPr="00E21CA6" w:rsidTr="00AF0EE2">
        <w:trPr>
          <w:trHeight w:val="70"/>
        </w:trPr>
        <w:tc>
          <w:tcPr>
            <w:tcW w:w="10313" w:type="dxa"/>
            <w:gridSpan w:val="6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Подпрограмма «Организация дорожной деятельности и повышения безопасности дорожного движения в Златоустовском городском округе»</w:t>
            </w:r>
          </w:p>
        </w:tc>
      </w:tr>
      <w:tr w:rsidR="008F79D9" w:rsidRPr="00E21CA6" w:rsidTr="00D03209">
        <w:trPr>
          <w:trHeight w:val="137"/>
        </w:trPr>
        <w:tc>
          <w:tcPr>
            <w:tcW w:w="3817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МКУ ЗГО «Управление жилищно-коммунального хозяйства»</w:t>
            </w:r>
          </w:p>
        </w:tc>
        <w:tc>
          <w:tcPr>
            <w:tcW w:w="1352" w:type="dxa"/>
            <w:vAlign w:val="center"/>
          </w:tcPr>
          <w:p w:rsidR="00547967" w:rsidRPr="005130D0" w:rsidRDefault="001274C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262</w:t>
            </w:r>
            <w:r w:rsidR="006508B4" w:rsidRPr="005130D0">
              <w:rPr>
                <w:sz w:val="24"/>
                <w:szCs w:val="24"/>
              </w:rPr>
              <w:t> 395,2</w:t>
            </w:r>
            <w:r w:rsidR="00E21CA6" w:rsidRPr="005130D0">
              <w:rPr>
                <w:sz w:val="24"/>
                <w:szCs w:val="24"/>
              </w:rPr>
              <w:t>3</w:t>
            </w:r>
          </w:p>
        </w:tc>
        <w:tc>
          <w:tcPr>
            <w:tcW w:w="1353" w:type="dxa"/>
            <w:vAlign w:val="center"/>
          </w:tcPr>
          <w:p w:rsidR="00547967" w:rsidRPr="005130D0" w:rsidRDefault="008F79D9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77 504,4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  <w:vAlign w:val="center"/>
          </w:tcPr>
          <w:p w:rsidR="00547967" w:rsidRPr="005130D0" w:rsidRDefault="006508B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125 358,8</w:t>
            </w:r>
            <w:r w:rsidR="00E21CA6" w:rsidRPr="005130D0">
              <w:rPr>
                <w:sz w:val="24"/>
                <w:szCs w:val="24"/>
              </w:rPr>
              <w:t>3</w:t>
            </w:r>
          </w:p>
        </w:tc>
        <w:tc>
          <w:tcPr>
            <w:tcW w:w="1319" w:type="dxa"/>
            <w:vAlign w:val="center"/>
          </w:tcPr>
          <w:p w:rsidR="00547967" w:rsidRPr="005130D0" w:rsidRDefault="00E23C55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32 859,0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547967" w:rsidRPr="005130D0" w:rsidRDefault="00E23C55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26 673,0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</w:tr>
      <w:tr w:rsidR="00D03209" w:rsidRPr="00E21CA6" w:rsidTr="00DF0AEA">
        <w:trPr>
          <w:trHeight w:val="137"/>
        </w:trPr>
        <w:tc>
          <w:tcPr>
            <w:tcW w:w="10313" w:type="dxa"/>
            <w:gridSpan w:val="6"/>
            <w:vAlign w:val="center"/>
          </w:tcPr>
          <w:p w:rsidR="001274CB" w:rsidRPr="005130D0" w:rsidRDefault="00D03209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Подпрограмма «</w:t>
            </w:r>
            <w:r w:rsidR="001274CB" w:rsidRPr="005130D0">
              <w:rPr>
                <w:sz w:val="24"/>
                <w:szCs w:val="24"/>
              </w:rPr>
              <w:t xml:space="preserve">Энергосбережение и повышение энергетической эффективности </w:t>
            </w:r>
          </w:p>
          <w:p w:rsidR="00D03209" w:rsidRPr="005130D0" w:rsidRDefault="001274C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Златоустовского городского округа»</w:t>
            </w:r>
          </w:p>
        </w:tc>
      </w:tr>
      <w:tr w:rsidR="00D03209" w:rsidRPr="00E21CA6" w:rsidTr="00D03209">
        <w:trPr>
          <w:trHeight w:val="137"/>
        </w:trPr>
        <w:tc>
          <w:tcPr>
            <w:tcW w:w="3817" w:type="dxa"/>
            <w:vAlign w:val="center"/>
          </w:tcPr>
          <w:p w:rsidR="00D03209" w:rsidRPr="005130D0" w:rsidRDefault="00D03209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МКУ ЗГО «Управление жилищно-коммунального хозяйства»</w:t>
            </w:r>
          </w:p>
        </w:tc>
        <w:tc>
          <w:tcPr>
            <w:tcW w:w="1352" w:type="dxa"/>
            <w:vAlign w:val="center"/>
          </w:tcPr>
          <w:p w:rsidR="00D03209" w:rsidRPr="005130D0" w:rsidRDefault="006508B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84,34</w:t>
            </w:r>
          </w:p>
        </w:tc>
        <w:tc>
          <w:tcPr>
            <w:tcW w:w="1353" w:type="dxa"/>
            <w:vAlign w:val="center"/>
          </w:tcPr>
          <w:p w:rsidR="00D03209" w:rsidRPr="005130D0" w:rsidRDefault="001274C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57271C" w:rsidRPr="005130D0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  <w:vAlign w:val="center"/>
          </w:tcPr>
          <w:p w:rsidR="00D03209" w:rsidRPr="005130D0" w:rsidRDefault="006508B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84,34</w:t>
            </w:r>
          </w:p>
        </w:tc>
        <w:tc>
          <w:tcPr>
            <w:tcW w:w="1319" w:type="dxa"/>
            <w:vAlign w:val="center"/>
          </w:tcPr>
          <w:p w:rsidR="00D03209" w:rsidRPr="005130D0" w:rsidRDefault="001274C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57271C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D03209" w:rsidRPr="005130D0" w:rsidRDefault="001274C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57271C" w:rsidRPr="005130D0">
              <w:rPr>
                <w:sz w:val="24"/>
                <w:szCs w:val="24"/>
              </w:rPr>
              <w:t>0</w:t>
            </w:r>
          </w:p>
        </w:tc>
      </w:tr>
      <w:tr w:rsidR="008F79D9" w:rsidRPr="00E21CA6" w:rsidTr="00D03209">
        <w:trPr>
          <w:trHeight w:val="70"/>
        </w:trPr>
        <w:tc>
          <w:tcPr>
            <w:tcW w:w="3817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ИТОГО:</w:t>
            </w:r>
          </w:p>
        </w:tc>
        <w:tc>
          <w:tcPr>
            <w:tcW w:w="1352" w:type="dxa"/>
            <w:vAlign w:val="center"/>
          </w:tcPr>
          <w:p w:rsidR="00547967" w:rsidRPr="005130D0" w:rsidRDefault="00E21CA6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782 314,43</w:t>
            </w:r>
          </w:p>
        </w:tc>
        <w:tc>
          <w:tcPr>
            <w:tcW w:w="1353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31</w:t>
            </w:r>
            <w:r w:rsidR="00A73F81" w:rsidRPr="005130D0">
              <w:rPr>
                <w:sz w:val="24"/>
                <w:szCs w:val="24"/>
              </w:rPr>
              <w:t>1 274,77</w:t>
            </w:r>
          </w:p>
        </w:tc>
        <w:tc>
          <w:tcPr>
            <w:tcW w:w="1296" w:type="dxa"/>
            <w:vAlign w:val="center"/>
          </w:tcPr>
          <w:p w:rsidR="00547967" w:rsidRPr="005130D0" w:rsidRDefault="006508B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348 028,2</w:t>
            </w:r>
            <w:r w:rsidR="00E21CA6" w:rsidRPr="005130D0">
              <w:rPr>
                <w:sz w:val="24"/>
                <w:szCs w:val="24"/>
              </w:rPr>
              <w:t>6</w:t>
            </w:r>
          </w:p>
        </w:tc>
        <w:tc>
          <w:tcPr>
            <w:tcW w:w="1319" w:type="dxa"/>
            <w:vAlign w:val="center"/>
          </w:tcPr>
          <w:p w:rsidR="00547967" w:rsidRPr="005130D0" w:rsidRDefault="00E23C55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64 598,7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547967" w:rsidRPr="005130D0" w:rsidRDefault="00E23C55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58 412,7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</w:tr>
    </w:tbl>
    <w:p w:rsidR="00820A57" w:rsidRPr="00FF3A97" w:rsidRDefault="00820A57" w:rsidP="00FF3A97">
      <w:pPr>
        <w:shd w:val="clear" w:color="auto" w:fill="FFFFFF"/>
        <w:suppressAutoHyphens/>
        <w:ind w:firstLine="567"/>
        <w:jc w:val="both"/>
        <w:rPr>
          <w:color w:val="000000"/>
          <w:sz w:val="28"/>
          <w:szCs w:val="24"/>
        </w:rPr>
      </w:pPr>
    </w:p>
    <w:p w:rsidR="00C25B26" w:rsidRDefault="00C25B26" w:rsidP="00FF3A9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4"/>
        </w:rPr>
      </w:pPr>
      <w:r w:rsidRPr="00FF3A97">
        <w:rPr>
          <w:color w:val="000000"/>
          <w:sz w:val="28"/>
          <w:szCs w:val="24"/>
        </w:rPr>
        <w:t xml:space="preserve">Ресурсное обеспечение муниципальной Программы за счет средств областного бюджета (Таблица </w:t>
      </w:r>
      <w:r w:rsidR="004959BE" w:rsidRPr="00FF3A97">
        <w:rPr>
          <w:color w:val="000000"/>
          <w:sz w:val="28"/>
          <w:szCs w:val="24"/>
        </w:rPr>
        <w:t>2</w:t>
      </w:r>
      <w:r w:rsidRPr="00FF3A97">
        <w:rPr>
          <w:color w:val="000000"/>
          <w:sz w:val="28"/>
          <w:szCs w:val="24"/>
        </w:rPr>
        <w:t>):</w:t>
      </w:r>
    </w:p>
    <w:p w:rsidR="00FF3A97" w:rsidRPr="00FF3A97" w:rsidRDefault="00FF3A97" w:rsidP="00FF3A97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4"/>
        </w:rPr>
      </w:pPr>
    </w:p>
    <w:p w:rsidR="00C25B26" w:rsidRPr="00FF3A97" w:rsidRDefault="00C25B26" w:rsidP="00FF3A97">
      <w:pPr>
        <w:shd w:val="clear" w:color="auto" w:fill="FFFFFF"/>
        <w:suppressAutoHyphens/>
        <w:jc w:val="right"/>
        <w:rPr>
          <w:color w:val="000000"/>
          <w:sz w:val="28"/>
          <w:szCs w:val="24"/>
        </w:rPr>
      </w:pPr>
      <w:r w:rsidRPr="00FF3A97">
        <w:rPr>
          <w:color w:val="000000"/>
          <w:sz w:val="28"/>
          <w:szCs w:val="24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1374"/>
        <w:gridCol w:w="1356"/>
        <w:gridCol w:w="1161"/>
        <w:gridCol w:w="1192"/>
        <w:gridCol w:w="1092"/>
      </w:tblGrid>
      <w:tr w:rsidR="00547967" w:rsidRPr="005130D0" w:rsidTr="003E4D84">
        <w:trPr>
          <w:trHeight w:val="201"/>
        </w:trPr>
        <w:tc>
          <w:tcPr>
            <w:tcW w:w="3828" w:type="dxa"/>
            <w:vMerge w:val="restart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1386" w:type="dxa"/>
            <w:vMerge w:val="restart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Всего</w:t>
            </w:r>
          </w:p>
        </w:tc>
        <w:tc>
          <w:tcPr>
            <w:tcW w:w="4904" w:type="dxa"/>
            <w:gridSpan w:val="4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E0037D" w:rsidRPr="005130D0" w:rsidTr="003E4D84">
        <w:trPr>
          <w:trHeight w:val="70"/>
        </w:trPr>
        <w:tc>
          <w:tcPr>
            <w:tcW w:w="3828" w:type="dxa"/>
            <w:vMerge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2014 </w:t>
            </w:r>
          </w:p>
        </w:tc>
        <w:tc>
          <w:tcPr>
            <w:tcW w:w="1176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239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2016 </w:t>
            </w:r>
          </w:p>
        </w:tc>
        <w:tc>
          <w:tcPr>
            <w:tcW w:w="1124" w:type="dxa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2017</w:t>
            </w:r>
          </w:p>
        </w:tc>
      </w:tr>
      <w:tr w:rsidR="00547967" w:rsidRPr="005130D0" w:rsidTr="003E4D84">
        <w:trPr>
          <w:trHeight w:val="70"/>
        </w:trPr>
        <w:tc>
          <w:tcPr>
            <w:tcW w:w="10118" w:type="dxa"/>
            <w:gridSpan w:val="6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Подпрограмма «Мероприятия в сфере жилищно-коммунального хозяйства </w:t>
            </w:r>
          </w:p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Златоустовского городского округа»</w:t>
            </w:r>
          </w:p>
        </w:tc>
      </w:tr>
      <w:tr w:rsidR="00E0037D" w:rsidRPr="005130D0" w:rsidTr="003E4D84">
        <w:trPr>
          <w:trHeight w:val="133"/>
        </w:trPr>
        <w:tc>
          <w:tcPr>
            <w:tcW w:w="3828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МКУ ЗГО «Управление жилищно-коммунального хозяйства»</w:t>
            </w:r>
          </w:p>
        </w:tc>
        <w:tc>
          <w:tcPr>
            <w:tcW w:w="1386" w:type="dxa"/>
            <w:vAlign w:val="center"/>
          </w:tcPr>
          <w:p w:rsidR="00547967" w:rsidRPr="005130D0" w:rsidRDefault="006C5A06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1</w:t>
            </w:r>
            <w:r w:rsidR="00AD4E88" w:rsidRPr="005130D0">
              <w:rPr>
                <w:sz w:val="24"/>
                <w:szCs w:val="24"/>
              </w:rPr>
              <w:t>0</w:t>
            </w:r>
            <w:r w:rsidRPr="005130D0">
              <w:rPr>
                <w:sz w:val="24"/>
                <w:szCs w:val="24"/>
              </w:rPr>
              <w:t> 690,4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365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297,6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547967" w:rsidRPr="005130D0" w:rsidRDefault="0018254C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9</w:t>
            </w:r>
            <w:r w:rsidR="00320898" w:rsidRPr="005130D0">
              <w:rPr>
                <w:sz w:val="24"/>
                <w:szCs w:val="24"/>
              </w:rPr>
              <w:t> 797,6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239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297,6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24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297,6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</w:tr>
      <w:tr w:rsidR="00547967" w:rsidRPr="005130D0" w:rsidTr="003E4D84">
        <w:trPr>
          <w:trHeight w:val="70"/>
        </w:trPr>
        <w:tc>
          <w:tcPr>
            <w:tcW w:w="10118" w:type="dxa"/>
            <w:gridSpan w:val="6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Подпрограмма «Организация дорожной деятельности и повышения безопасности дорожного движения в Златоустовском городском округе»</w:t>
            </w:r>
          </w:p>
        </w:tc>
      </w:tr>
      <w:tr w:rsidR="00E0037D" w:rsidRPr="005130D0" w:rsidTr="003E4D84">
        <w:trPr>
          <w:trHeight w:val="137"/>
        </w:trPr>
        <w:tc>
          <w:tcPr>
            <w:tcW w:w="3828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МКУ ЗГО «Управление жилищно-коммунального хозяйства»</w:t>
            </w:r>
          </w:p>
        </w:tc>
        <w:tc>
          <w:tcPr>
            <w:tcW w:w="1386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13</w:t>
            </w:r>
            <w:r w:rsidR="00B81344" w:rsidRPr="005130D0">
              <w:rPr>
                <w:sz w:val="24"/>
                <w:szCs w:val="24"/>
              </w:rPr>
              <w:t>4 339,2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365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13</w:t>
            </w:r>
            <w:r w:rsidR="00B81344" w:rsidRPr="005130D0">
              <w:rPr>
                <w:sz w:val="24"/>
                <w:szCs w:val="24"/>
              </w:rPr>
              <w:t>4 339,2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239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24" w:type="dxa"/>
            <w:vAlign w:val="center"/>
          </w:tcPr>
          <w:p w:rsidR="00547967" w:rsidRPr="005130D0" w:rsidRDefault="00547967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</w:tr>
      <w:tr w:rsidR="003E4D84" w:rsidRPr="005130D0" w:rsidTr="003E4D84">
        <w:trPr>
          <w:trHeight w:val="137"/>
        </w:trPr>
        <w:tc>
          <w:tcPr>
            <w:tcW w:w="10118" w:type="dxa"/>
            <w:gridSpan w:val="6"/>
            <w:vAlign w:val="center"/>
          </w:tcPr>
          <w:p w:rsidR="003E4D84" w:rsidRPr="005130D0" w:rsidRDefault="003E4D8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</w:p>
          <w:p w:rsidR="003E4D84" w:rsidRPr="005130D0" w:rsidRDefault="003E4D8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Златоустовского городского округа»</w:t>
            </w:r>
          </w:p>
        </w:tc>
      </w:tr>
      <w:tr w:rsidR="003E4D84" w:rsidRPr="005130D0" w:rsidTr="003E4D84">
        <w:trPr>
          <w:trHeight w:val="137"/>
        </w:trPr>
        <w:tc>
          <w:tcPr>
            <w:tcW w:w="3828" w:type="dxa"/>
            <w:vAlign w:val="center"/>
          </w:tcPr>
          <w:p w:rsidR="003E4D84" w:rsidRPr="005130D0" w:rsidRDefault="003E4D8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МКУ ЗГО «Управление жилищно-коммунального хозяйства»</w:t>
            </w:r>
          </w:p>
        </w:tc>
        <w:tc>
          <w:tcPr>
            <w:tcW w:w="1386" w:type="dxa"/>
            <w:vAlign w:val="center"/>
          </w:tcPr>
          <w:p w:rsidR="003E4D84" w:rsidRPr="005130D0" w:rsidRDefault="0018254C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4 000</w:t>
            </w:r>
            <w:r w:rsidR="003E4D84" w:rsidRPr="005130D0">
              <w:rPr>
                <w:sz w:val="24"/>
                <w:szCs w:val="24"/>
              </w:rPr>
              <w:t>,0</w:t>
            </w:r>
            <w:r w:rsidR="0057271C" w:rsidRPr="005130D0">
              <w:rPr>
                <w:sz w:val="24"/>
                <w:szCs w:val="24"/>
              </w:rPr>
              <w:t>0</w:t>
            </w:r>
          </w:p>
        </w:tc>
        <w:tc>
          <w:tcPr>
            <w:tcW w:w="1365" w:type="dxa"/>
            <w:vAlign w:val="center"/>
          </w:tcPr>
          <w:p w:rsidR="003E4D84" w:rsidRPr="005130D0" w:rsidRDefault="003E4D8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57271C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3E4D84" w:rsidRPr="005130D0" w:rsidRDefault="0018254C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4 00</w:t>
            </w:r>
            <w:r w:rsidR="003E4D84" w:rsidRPr="005130D0">
              <w:rPr>
                <w:sz w:val="24"/>
                <w:szCs w:val="24"/>
              </w:rPr>
              <w:t>0,0</w:t>
            </w:r>
            <w:r w:rsidR="0057271C" w:rsidRPr="005130D0">
              <w:rPr>
                <w:sz w:val="24"/>
                <w:szCs w:val="24"/>
              </w:rPr>
              <w:t>0</w:t>
            </w:r>
          </w:p>
        </w:tc>
        <w:tc>
          <w:tcPr>
            <w:tcW w:w="1239" w:type="dxa"/>
            <w:vAlign w:val="center"/>
          </w:tcPr>
          <w:p w:rsidR="003E4D84" w:rsidRPr="005130D0" w:rsidRDefault="003E4D8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57271C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24" w:type="dxa"/>
            <w:vAlign w:val="center"/>
          </w:tcPr>
          <w:p w:rsidR="003E4D84" w:rsidRPr="005130D0" w:rsidRDefault="003E4D84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57271C" w:rsidRPr="005130D0">
              <w:rPr>
                <w:sz w:val="24"/>
                <w:szCs w:val="24"/>
              </w:rPr>
              <w:t>0</w:t>
            </w:r>
          </w:p>
        </w:tc>
      </w:tr>
      <w:tr w:rsidR="00F13CE2" w:rsidRPr="005130D0" w:rsidTr="003E4D84">
        <w:trPr>
          <w:trHeight w:val="137"/>
        </w:trPr>
        <w:tc>
          <w:tcPr>
            <w:tcW w:w="3828" w:type="dxa"/>
            <w:vAlign w:val="center"/>
          </w:tcPr>
          <w:p w:rsidR="00F13CE2" w:rsidRPr="005130D0" w:rsidRDefault="00F13C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ИТОГО</w:t>
            </w:r>
          </w:p>
        </w:tc>
        <w:tc>
          <w:tcPr>
            <w:tcW w:w="1386" w:type="dxa"/>
            <w:vAlign w:val="center"/>
          </w:tcPr>
          <w:p w:rsidR="00F13CE2" w:rsidRPr="005130D0" w:rsidRDefault="00F13C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149 029,6</w:t>
            </w:r>
            <w:r w:rsidR="00A73F81" w:rsidRPr="005130D0">
              <w:rPr>
                <w:sz w:val="24"/>
                <w:szCs w:val="24"/>
              </w:rPr>
              <w:t>0</w:t>
            </w:r>
          </w:p>
        </w:tc>
        <w:tc>
          <w:tcPr>
            <w:tcW w:w="1365" w:type="dxa"/>
            <w:vAlign w:val="center"/>
          </w:tcPr>
          <w:p w:rsidR="00F13CE2" w:rsidRPr="005130D0" w:rsidRDefault="00F13C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134 636,8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F13CE2" w:rsidRPr="005130D0" w:rsidRDefault="00F13C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13 797,6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  <w:tc>
          <w:tcPr>
            <w:tcW w:w="1239" w:type="dxa"/>
            <w:vAlign w:val="center"/>
          </w:tcPr>
          <w:p w:rsidR="00F13CE2" w:rsidRPr="005130D0" w:rsidRDefault="00F13C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297,6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24" w:type="dxa"/>
            <w:vAlign w:val="center"/>
          </w:tcPr>
          <w:p w:rsidR="00F13CE2" w:rsidRPr="005130D0" w:rsidRDefault="00F13C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297,6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</w:tr>
    </w:tbl>
    <w:p w:rsidR="00AF0EE2" w:rsidRPr="005130D0" w:rsidRDefault="00AF0EE2" w:rsidP="00FF3A97">
      <w:pPr>
        <w:shd w:val="clear" w:color="auto" w:fill="FFFFFF"/>
        <w:suppressAutoHyphens/>
        <w:ind w:firstLine="567"/>
        <w:jc w:val="both"/>
        <w:rPr>
          <w:sz w:val="24"/>
          <w:szCs w:val="24"/>
        </w:rPr>
      </w:pPr>
    </w:p>
    <w:p w:rsidR="00AF0EE2" w:rsidRDefault="00FF3A97" w:rsidP="00FF3A97">
      <w:pPr>
        <w:shd w:val="clear" w:color="auto" w:fill="FFFFFF"/>
        <w:suppressAutoHyphens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AF0EE2" w:rsidRPr="00FF3A97">
        <w:rPr>
          <w:sz w:val="28"/>
          <w:szCs w:val="24"/>
        </w:rPr>
        <w:lastRenderedPageBreak/>
        <w:t>Ресурсное обеспечение муниципальной Программы за счет средств федерального бюджета (Таблица 3):</w:t>
      </w:r>
    </w:p>
    <w:p w:rsidR="00FF3A97" w:rsidRPr="00FF3A97" w:rsidRDefault="00FF3A97" w:rsidP="00FF3A97">
      <w:pPr>
        <w:shd w:val="clear" w:color="auto" w:fill="FFFFFF"/>
        <w:suppressAutoHyphens/>
        <w:ind w:firstLine="567"/>
        <w:jc w:val="both"/>
        <w:rPr>
          <w:sz w:val="28"/>
          <w:szCs w:val="24"/>
        </w:rPr>
      </w:pPr>
    </w:p>
    <w:p w:rsidR="00AF0EE2" w:rsidRPr="00FF3A97" w:rsidRDefault="00AF0EE2" w:rsidP="00FF3A97">
      <w:pPr>
        <w:shd w:val="clear" w:color="auto" w:fill="FFFFFF"/>
        <w:suppressAutoHyphens/>
        <w:jc w:val="right"/>
        <w:rPr>
          <w:sz w:val="28"/>
          <w:szCs w:val="24"/>
        </w:rPr>
      </w:pPr>
      <w:r w:rsidRPr="00FF3A97">
        <w:rPr>
          <w:sz w:val="28"/>
          <w:szCs w:val="24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1307"/>
        <w:gridCol w:w="1287"/>
        <w:gridCol w:w="1107"/>
        <w:gridCol w:w="1180"/>
        <w:gridCol w:w="1076"/>
      </w:tblGrid>
      <w:tr w:rsidR="00AF0EE2" w:rsidRPr="005130D0" w:rsidTr="00AF0EE2">
        <w:trPr>
          <w:trHeight w:val="201"/>
        </w:trPr>
        <w:tc>
          <w:tcPr>
            <w:tcW w:w="4051" w:type="dxa"/>
            <w:vMerge w:val="restart"/>
            <w:vAlign w:val="center"/>
          </w:tcPr>
          <w:p w:rsidR="00AF0EE2" w:rsidRPr="005130D0" w:rsidRDefault="00AF0E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1364" w:type="dxa"/>
            <w:vMerge w:val="restart"/>
            <w:vAlign w:val="center"/>
          </w:tcPr>
          <w:p w:rsidR="00AF0EE2" w:rsidRPr="005130D0" w:rsidRDefault="00AF0E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Всего</w:t>
            </w:r>
          </w:p>
        </w:tc>
        <w:tc>
          <w:tcPr>
            <w:tcW w:w="4898" w:type="dxa"/>
            <w:gridSpan w:val="4"/>
            <w:vAlign w:val="center"/>
          </w:tcPr>
          <w:p w:rsidR="00AF0EE2" w:rsidRPr="005130D0" w:rsidRDefault="00AF0E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AF0EE2" w:rsidRPr="005130D0" w:rsidTr="00AF0EE2">
        <w:trPr>
          <w:trHeight w:val="70"/>
        </w:trPr>
        <w:tc>
          <w:tcPr>
            <w:tcW w:w="4051" w:type="dxa"/>
            <w:vMerge/>
            <w:vAlign w:val="center"/>
          </w:tcPr>
          <w:p w:rsidR="00AF0EE2" w:rsidRPr="005130D0" w:rsidRDefault="00AF0EE2" w:rsidP="00FF3A9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dxa"/>
            <w:vMerge/>
            <w:vAlign w:val="center"/>
          </w:tcPr>
          <w:p w:rsidR="00AF0EE2" w:rsidRPr="005130D0" w:rsidRDefault="00AF0EE2" w:rsidP="00FF3A9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AF0EE2" w:rsidRPr="005130D0" w:rsidRDefault="00AF0E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2014 </w:t>
            </w:r>
          </w:p>
        </w:tc>
        <w:tc>
          <w:tcPr>
            <w:tcW w:w="1162" w:type="dxa"/>
            <w:vAlign w:val="center"/>
          </w:tcPr>
          <w:p w:rsidR="00AF0EE2" w:rsidRPr="005130D0" w:rsidRDefault="00AF0E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244" w:type="dxa"/>
            <w:vAlign w:val="center"/>
          </w:tcPr>
          <w:p w:rsidR="00AF0EE2" w:rsidRPr="005130D0" w:rsidRDefault="00AF0E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2016 </w:t>
            </w:r>
          </w:p>
        </w:tc>
        <w:tc>
          <w:tcPr>
            <w:tcW w:w="1127" w:type="dxa"/>
          </w:tcPr>
          <w:p w:rsidR="00AF0EE2" w:rsidRPr="005130D0" w:rsidRDefault="00AF0E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2017</w:t>
            </w:r>
          </w:p>
        </w:tc>
      </w:tr>
      <w:tr w:rsidR="00AF0EE2" w:rsidRPr="005130D0" w:rsidTr="00AF0EE2">
        <w:trPr>
          <w:trHeight w:val="70"/>
        </w:trPr>
        <w:tc>
          <w:tcPr>
            <w:tcW w:w="10313" w:type="dxa"/>
            <w:gridSpan w:val="6"/>
            <w:vAlign w:val="center"/>
          </w:tcPr>
          <w:p w:rsidR="00AF0EE2" w:rsidRPr="005130D0" w:rsidRDefault="00AF0E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 xml:space="preserve">Подпрограмма «Мероприятия в сфере жилищно-коммунального хозяйства </w:t>
            </w:r>
          </w:p>
          <w:p w:rsidR="00AF0EE2" w:rsidRPr="005130D0" w:rsidRDefault="00AF0EE2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Златоустовского городского округа»</w:t>
            </w:r>
          </w:p>
        </w:tc>
      </w:tr>
      <w:tr w:rsidR="0098398B" w:rsidRPr="005130D0" w:rsidTr="00AF0EE2">
        <w:trPr>
          <w:trHeight w:val="133"/>
        </w:trPr>
        <w:tc>
          <w:tcPr>
            <w:tcW w:w="4051" w:type="dxa"/>
            <w:vAlign w:val="center"/>
          </w:tcPr>
          <w:p w:rsidR="0098398B" w:rsidRPr="005130D0" w:rsidRDefault="0098398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МКУ ЗГО «Управление жилищно-коммунального хозяйства»</w:t>
            </w:r>
          </w:p>
        </w:tc>
        <w:tc>
          <w:tcPr>
            <w:tcW w:w="1364" w:type="dxa"/>
            <w:vAlign w:val="center"/>
          </w:tcPr>
          <w:p w:rsidR="0098398B" w:rsidRPr="005130D0" w:rsidRDefault="0098398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13 000,0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  <w:tc>
          <w:tcPr>
            <w:tcW w:w="1365" w:type="dxa"/>
            <w:vAlign w:val="center"/>
          </w:tcPr>
          <w:p w:rsidR="0098398B" w:rsidRPr="005130D0" w:rsidRDefault="0098398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vAlign w:val="center"/>
          </w:tcPr>
          <w:p w:rsidR="0098398B" w:rsidRPr="005130D0" w:rsidRDefault="0098398B" w:rsidP="00FF3A97">
            <w:pPr>
              <w:suppressAutoHyphens/>
              <w:ind w:left="-84" w:right="-104"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13 000,0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  <w:vAlign w:val="center"/>
          </w:tcPr>
          <w:p w:rsidR="0098398B" w:rsidRPr="005130D0" w:rsidRDefault="0098398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8398B" w:rsidRPr="005130D0" w:rsidRDefault="0098398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</w:tr>
      <w:tr w:rsidR="0098398B" w:rsidRPr="005130D0" w:rsidTr="00AF0EE2">
        <w:trPr>
          <w:trHeight w:val="70"/>
        </w:trPr>
        <w:tc>
          <w:tcPr>
            <w:tcW w:w="4051" w:type="dxa"/>
            <w:vAlign w:val="center"/>
          </w:tcPr>
          <w:p w:rsidR="0098398B" w:rsidRPr="005130D0" w:rsidRDefault="0098398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ИТОГО:</w:t>
            </w:r>
          </w:p>
        </w:tc>
        <w:tc>
          <w:tcPr>
            <w:tcW w:w="1364" w:type="dxa"/>
            <w:vAlign w:val="center"/>
          </w:tcPr>
          <w:p w:rsidR="0098398B" w:rsidRPr="005130D0" w:rsidRDefault="0098398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13 000,0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  <w:tc>
          <w:tcPr>
            <w:tcW w:w="1365" w:type="dxa"/>
            <w:vAlign w:val="center"/>
          </w:tcPr>
          <w:p w:rsidR="0098398B" w:rsidRPr="005130D0" w:rsidRDefault="0098398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vAlign w:val="center"/>
          </w:tcPr>
          <w:p w:rsidR="0098398B" w:rsidRPr="005130D0" w:rsidRDefault="0098398B" w:rsidP="00FF3A97">
            <w:pPr>
              <w:suppressAutoHyphens/>
              <w:ind w:left="-84" w:right="-104"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13 000,0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  <w:vAlign w:val="center"/>
          </w:tcPr>
          <w:p w:rsidR="0098398B" w:rsidRPr="005130D0" w:rsidRDefault="0098398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  <w:tc>
          <w:tcPr>
            <w:tcW w:w="1127" w:type="dxa"/>
          </w:tcPr>
          <w:p w:rsidR="0098398B" w:rsidRPr="005130D0" w:rsidRDefault="0098398B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5130D0">
              <w:rPr>
                <w:sz w:val="24"/>
                <w:szCs w:val="24"/>
              </w:rPr>
              <w:t>0,0</w:t>
            </w:r>
            <w:r w:rsidR="00FD54C6" w:rsidRPr="005130D0">
              <w:rPr>
                <w:sz w:val="24"/>
                <w:szCs w:val="24"/>
              </w:rPr>
              <w:t>0</w:t>
            </w:r>
          </w:p>
        </w:tc>
      </w:tr>
    </w:tbl>
    <w:p w:rsidR="00AF0EE2" w:rsidRPr="00110554" w:rsidRDefault="00AF0EE2" w:rsidP="008928BB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F615B9" w:rsidRPr="00FF3A97" w:rsidRDefault="00FF2434" w:rsidP="00FF3A97">
      <w:pPr>
        <w:shd w:val="clear" w:color="auto" w:fill="FFFFFF"/>
        <w:suppressAutoHyphens/>
        <w:ind w:firstLine="709"/>
        <w:jc w:val="both"/>
        <w:rPr>
          <w:sz w:val="28"/>
          <w:szCs w:val="24"/>
        </w:rPr>
      </w:pPr>
      <w:r w:rsidRPr="00FF3A97">
        <w:rPr>
          <w:sz w:val="28"/>
          <w:szCs w:val="24"/>
        </w:rPr>
        <w:t>Объемы и источники финансирования муниципальной Программы подлежат ежегодной корректировке при формировании бюджетов всех уровней бюджетной системы.</w:t>
      </w:r>
    </w:p>
    <w:p w:rsidR="00FF2434" w:rsidRPr="00FF3A97" w:rsidRDefault="00FF2434" w:rsidP="00FF3A97">
      <w:pPr>
        <w:shd w:val="clear" w:color="auto" w:fill="FFFFFF"/>
        <w:suppressAutoHyphens/>
        <w:ind w:firstLine="709"/>
        <w:jc w:val="both"/>
        <w:rPr>
          <w:sz w:val="28"/>
          <w:szCs w:val="24"/>
        </w:rPr>
      </w:pPr>
      <w:r w:rsidRPr="00FF3A97">
        <w:rPr>
          <w:sz w:val="28"/>
          <w:szCs w:val="24"/>
        </w:rPr>
        <w:t>Финансирование муниципальной Программы осуществляется в пределах средств, предусматриваемых ежегодно в бюджете главного распорядителя средств.</w:t>
      </w:r>
    </w:p>
    <w:p w:rsidR="006C5A06" w:rsidRPr="00FF3A97" w:rsidRDefault="00FF2434" w:rsidP="00FF3A97">
      <w:pPr>
        <w:shd w:val="clear" w:color="auto" w:fill="FFFFFF"/>
        <w:suppressAutoHyphens/>
        <w:ind w:firstLine="709"/>
        <w:jc w:val="both"/>
        <w:rPr>
          <w:sz w:val="28"/>
          <w:szCs w:val="24"/>
        </w:rPr>
      </w:pPr>
      <w:r w:rsidRPr="00FF3A97">
        <w:rPr>
          <w:sz w:val="28"/>
          <w:szCs w:val="24"/>
        </w:rPr>
        <w:t>При изменении объемов бюджетного финансирования муниципальной Программы ответственный исполнитель муниципальной Программы в установленном Порядке уточняет объемы финансирования за счет средств местного и областного бюджетов, а также мероприятия муниципальной Программы</w:t>
      </w:r>
      <w:r w:rsidR="00D725AF" w:rsidRPr="00FF3A97">
        <w:rPr>
          <w:sz w:val="28"/>
          <w:szCs w:val="24"/>
        </w:rPr>
        <w:t>.</w:t>
      </w:r>
    </w:p>
    <w:p w:rsidR="006C5A06" w:rsidRDefault="006C5A06" w:rsidP="00FF3A97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015165" w:rsidRPr="00FF3A97" w:rsidRDefault="00015165" w:rsidP="00FF3A97">
      <w:pPr>
        <w:shd w:val="clear" w:color="auto" w:fill="FFFFFF"/>
        <w:suppressAutoHyphens/>
        <w:jc w:val="both"/>
        <w:rPr>
          <w:sz w:val="28"/>
          <w:szCs w:val="24"/>
        </w:rPr>
      </w:pPr>
    </w:p>
    <w:p w:rsidR="00661735" w:rsidRPr="00FF3A97" w:rsidRDefault="00410E6B" w:rsidP="00FF3A97">
      <w:pPr>
        <w:shd w:val="clear" w:color="auto" w:fill="FFFFFF"/>
        <w:suppressAutoHyphens/>
        <w:ind w:firstLine="709"/>
        <w:jc w:val="center"/>
        <w:rPr>
          <w:sz w:val="28"/>
          <w:szCs w:val="24"/>
        </w:rPr>
      </w:pPr>
      <w:r w:rsidRPr="00FF3A97">
        <w:rPr>
          <w:sz w:val="28"/>
          <w:szCs w:val="24"/>
        </w:rPr>
        <w:t xml:space="preserve">Раздел </w:t>
      </w:r>
      <w:r w:rsidR="0023453E" w:rsidRPr="00FF3A97">
        <w:rPr>
          <w:sz w:val="28"/>
          <w:szCs w:val="24"/>
          <w:lang w:val="en-US"/>
        </w:rPr>
        <w:t>X</w:t>
      </w:r>
      <w:r w:rsidR="0023453E" w:rsidRPr="00FF3A97">
        <w:rPr>
          <w:sz w:val="28"/>
          <w:szCs w:val="24"/>
        </w:rPr>
        <w:t>. Методика оценки эффективности муниципальной Программы</w:t>
      </w:r>
    </w:p>
    <w:p w:rsidR="00661735" w:rsidRPr="00FF3A97" w:rsidRDefault="00661735" w:rsidP="00FF3A97">
      <w:pPr>
        <w:shd w:val="clear" w:color="auto" w:fill="FFFFFF"/>
        <w:suppressAutoHyphens/>
        <w:ind w:firstLine="709"/>
        <w:jc w:val="center"/>
        <w:rPr>
          <w:sz w:val="28"/>
          <w:szCs w:val="24"/>
        </w:rPr>
      </w:pPr>
    </w:p>
    <w:p w:rsidR="00661735" w:rsidRPr="00FF3A97" w:rsidRDefault="0023453E" w:rsidP="00FF3A97">
      <w:pPr>
        <w:shd w:val="clear" w:color="auto" w:fill="FFFFFF"/>
        <w:suppressAutoHyphens/>
        <w:ind w:firstLine="709"/>
        <w:jc w:val="both"/>
        <w:rPr>
          <w:sz w:val="28"/>
          <w:szCs w:val="24"/>
        </w:rPr>
      </w:pPr>
      <w:r w:rsidRPr="00FF3A97">
        <w:rPr>
          <w:sz w:val="28"/>
          <w:szCs w:val="24"/>
        </w:rPr>
        <w:t xml:space="preserve">Оценка эффективности муниципальной Программы осуществляется </w:t>
      </w:r>
      <w:r w:rsidR="00FF3A97">
        <w:rPr>
          <w:sz w:val="28"/>
          <w:szCs w:val="24"/>
        </w:rPr>
        <w:t xml:space="preserve">                     </w:t>
      </w:r>
      <w:r w:rsidRPr="00FF3A97">
        <w:rPr>
          <w:sz w:val="28"/>
          <w:szCs w:val="24"/>
        </w:rPr>
        <w:t xml:space="preserve">в целях достижения оптимального соотношения затрат, связанных </w:t>
      </w:r>
      <w:r w:rsidR="00FF3A97">
        <w:rPr>
          <w:sz w:val="28"/>
          <w:szCs w:val="24"/>
        </w:rPr>
        <w:t xml:space="preserve">                              </w:t>
      </w:r>
      <w:r w:rsidRPr="00FF3A97">
        <w:rPr>
          <w:sz w:val="28"/>
          <w:szCs w:val="24"/>
        </w:rPr>
        <w:t>с реализацией муниципальной Программы, и достигнутых результатов, а также обеспечения принципов бюджетной системы Российской Федерации: результативности и эффективности использования бюджетных средств, прозрачности, адресности и целевого характера бюджетных средств.</w:t>
      </w:r>
    </w:p>
    <w:p w:rsidR="0023453E" w:rsidRPr="00FF3A97" w:rsidRDefault="0023453E" w:rsidP="00FF3A97">
      <w:pPr>
        <w:shd w:val="clear" w:color="auto" w:fill="FFFFFF"/>
        <w:suppressAutoHyphens/>
        <w:ind w:firstLine="709"/>
        <w:jc w:val="both"/>
        <w:rPr>
          <w:sz w:val="28"/>
          <w:szCs w:val="24"/>
        </w:rPr>
      </w:pPr>
      <w:r w:rsidRPr="00FF3A97">
        <w:rPr>
          <w:sz w:val="28"/>
          <w:szCs w:val="24"/>
        </w:rPr>
        <w:t>Оценка эффективности реализации муниципальной Программы осуществляется ежегодно в течение всего срока ее реализации.</w:t>
      </w:r>
    </w:p>
    <w:p w:rsidR="0023453E" w:rsidRPr="00FF3A97" w:rsidRDefault="0023453E" w:rsidP="00FF3A97">
      <w:pPr>
        <w:shd w:val="clear" w:color="auto" w:fill="FFFFFF"/>
        <w:suppressAutoHyphens/>
        <w:ind w:firstLine="709"/>
        <w:jc w:val="both"/>
        <w:rPr>
          <w:sz w:val="28"/>
          <w:szCs w:val="24"/>
        </w:rPr>
      </w:pPr>
      <w:r w:rsidRPr="00FF3A97">
        <w:rPr>
          <w:sz w:val="28"/>
          <w:szCs w:val="24"/>
        </w:rPr>
        <w:t>Для оценки эффективности реализации муниципальной Программы используются показатели результативности (целевые</w:t>
      </w:r>
      <w:r w:rsidR="00D71450" w:rsidRPr="00FF3A97">
        <w:rPr>
          <w:sz w:val="28"/>
          <w:szCs w:val="24"/>
        </w:rPr>
        <w:t xml:space="preserve"> индикаторы), которые отражают выполнение мероприятий по направлениям муниципальной Программы.</w:t>
      </w:r>
    </w:p>
    <w:p w:rsidR="00D71450" w:rsidRPr="00FF3A97" w:rsidRDefault="00D71450" w:rsidP="00FF3A97">
      <w:pPr>
        <w:shd w:val="clear" w:color="auto" w:fill="FFFFFF"/>
        <w:suppressAutoHyphens/>
        <w:ind w:firstLine="709"/>
        <w:jc w:val="both"/>
        <w:rPr>
          <w:sz w:val="28"/>
          <w:szCs w:val="24"/>
        </w:rPr>
      </w:pPr>
      <w:r w:rsidRPr="00FF3A97">
        <w:rPr>
          <w:sz w:val="28"/>
          <w:szCs w:val="24"/>
        </w:rPr>
        <w:t>Оценка эффективности реализации муниципальной Программы производится путем сопоставления фактически достигнутых показателей к плановым.</w:t>
      </w:r>
    </w:p>
    <w:p w:rsidR="00D71450" w:rsidRPr="00FF3A97" w:rsidRDefault="00D71450" w:rsidP="00FF3A97">
      <w:pPr>
        <w:shd w:val="clear" w:color="auto" w:fill="FFFFFF"/>
        <w:suppressAutoHyphens/>
        <w:ind w:firstLine="709"/>
        <w:jc w:val="both"/>
        <w:rPr>
          <w:sz w:val="28"/>
          <w:szCs w:val="24"/>
        </w:rPr>
      </w:pPr>
      <w:r w:rsidRPr="00FF3A97">
        <w:rPr>
          <w:sz w:val="28"/>
          <w:szCs w:val="24"/>
        </w:rPr>
        <w:t xml:space="preserve">Эффективность реализации муниципальной Программы оценивается как отношение фактически достигнутых результатов к плановым индикаторам, утвержденным муниципальной Программой, по следующей формуле </w:t>
      </w:r>
      <w:r w:rsidR="00FF3A97">
        <w:rPr>
          <w:sz w:val="28"/>
          <w:szCs w:val="24"/>
        </w:rPr>
        <w:t xml:space="preserve">                  </w:t>
      </w:r>
      <w:r w:rsidRPr="00FF3A97">
        <w:rPr>
          <w:sz w:val="28"/>
          <w:szCs w:val="24"/>
        </w:rPr>
        <w:t>(Таблиц</w:t>
      </w:r>
      <w:r w:rsidR="00410E6B" w:rsidRPr="00FF3A97">
        <w:rPr>
          <w:sz w:val="28"/>
          <w:szCs w:val="24"/>
        </w:rPr>
        <w:t>ы</w:t>
      </w:r>
      <w:r w:rsidR="008928BB" w:rsidRPr="00FF3A97">
        <w:rPr>
          <w:sz w:val="28"/>
          <w:szCs w:val="24"/>
        </w:rPr>
        <w:t xml:space="preserve"> </w:t>
      </w:r>
      <w:r w:rsidR="00AF0EE2" w:rsidRPr="00FF3A97">
        <w:rPr>
          <w:sz w:val="28"/>
          <w:szCs w:val="24"/>
        </w:rPr>
        <w:t>4</w:t>
      </w:r>
      <w:r w:rsidRPr="00FF3A97">
        <w:rPr>
          <w:sz w:val="28"/>
          <w:szCs w:val="24"/>
        </w:rPr>
        <w:t>,</w:t>
      </w:r>
      <w:r w:rsidR="008928BB" w:rsidRPr="00FF3A97">
        <w:rPr>
          <w:sz w:val="28"/>
          <w:szCs w:val="24"/>
        </w:rPr>
        <w:t xml:space="preserve"> </w:t>
      </w:r>
      <w:r w:rsidR="00AF0EE2" w:rsidRPr="00FF3A97">
        <w:rPr>
          <w:sz w:val="28"/>
          <w:szCs w:val="24"/>
        </w:rPr>
        <w:t>5</w:t>
      </w:r>
      <w:r w:rsidRPr="00FF3A97">
        <w:rPr>
          <w:sz w:val="28"/>
          <w:szCs w:val="24"/>
        </w:rPr>
        <w:t>):</w:t>
      </w:r>
    </w:p>
    <w:p w:rsidR="00D93A1F" w:rsidRPr="00FF3A97" w:rsidRDefault="00D93A1F" w:rsidP="00FF3A97">
      <w:pPr>
        <w:shd w:val="clear" w:color="auto" w:fill="FFFFFF"/>
        <w:suppressAutoHyphens/>
        <w:rPr>
          <w:sz w:val="28"/>
          <w:szCs w:val="24"/>
        </w:rPr>
      </w:pPr>
    </w:p>
    <w:p w:rsidR="00661735" w:rsidRPr="00FF3A97" w:rsidRDefault="00015165" w:rsidP="00FF3A97">
      <w:pPr>
        <w:shd w:val="clear" w:color="auto" w:fill="FFFFFF"/>
        <w:suppressAutoHyphens/>
        <w:ind w:firstLine="709"/>
        <w:jc w:val="right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8928BB" w:rsidRPr="00FF3A97">
        <w:rPr>
          <w:sz w:val="28"/>
          <w:szCs w:val="24"/>
        </w:rPr>
        <w:lastRenderedPageBreak/>
        <w:t xml:space="preserve">Таблица </w:t>
      </w:r>
      <w:r w:rsidR="00AF0EE2" w:rsidRPr="00FF3A97">
        <w:rPr>
          <w:sz w:val="28"/>
          <w:szCs w:val="24"/>
        </w:rPr>
        <w:t>4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51"/>
        <w:gridCol w:w="3818"/>
        <w:gridCol w:w="4454"/>
      </w:tblGrid>
      <w:tr w:rsidR="00D40AEA" w:rsidRPr="00110554" w:rsidTr="00015165"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165" w:rsidRDefault="00D40AEA" w:rsidP="00FF3A97">
            <w:pPr>
              <w:suppressAutoHyphens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Оценка эффективности </w:t>
            </w:r>
            <w:proofErr w:type="spellStart"/>
            <w:r w:rsidRPr="00110554">
              <w:rPr>
                <w:sz w:val="24"/>
                <w:szCs w:val="24"/>
              </w:rPr>
              <w:t>использова</w:t>
            </w:r>
            <w:proofErr w:type="spellEnd"/>
          </w:p>
          <w:p w:rsidR="00D40AEA" w:rsidRPr="00110554" w:rsidRDefault="00D40AEA" w:rsidP="00FF3A97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r w:rsidRPr="00110554">
              <w:rPr>
                <w:sz w:val="24"/>
                <w:szCs w:val="24"/>
              </w:rPr>
              <w:t>ния</w:t>
            </w:r>
            <w:proofErr w:type="spellEnd"/>
            <w:r w:rsidRPr="00110554">
              <w:rPr>
                <w:sz w:val="24"/>
                <w:szCs w:val="24"/>
              </w:rPr>
              <w:t xml:space="preserve"> бюджетных средств</w:t>
            </w:r>
          </w:p>
        </w:tc>
        <w:tc>
          <w:tcPr>
            <w:tcW w:w="3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8BB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Оценка достижения плановых </w:t>
            </w:r>
          </w:p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индикативных показателей (ДИП)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Фактические индикативные показатели</w:t>
            </w:r>
          </w:p>
        </w:tc>
      </w:tr>
      <w:tr w:rsidR="00D40AEA" w:rsidRPr="00110554" w:rsidTr="00015165"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Плановые индикативные показатели</w:t>
            </w:r>
          </w:p>
        </w:tc>
      </w:tr>
      <w:tr w:rsidR="00D40AEA" w:rsidRPr="00110554" w:rsidTr="00015165"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8BB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Оценка полноты использования </w:t>
            </w:r>
          </w:p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бюджетных средств (ПИБС)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Фактическое использование бюджетных средств</w:t>
            </w:r>
          </w:p>
        </w:tc>
      </w:tr>
      <w:tr w:rsidR="00D40AEA" w:rsidRPr="00110554" w:rsidTr="00015165"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Плановое использование  бюджетных средств</w:t>
            </w:r>
          </w:p>
        </w:tc>
      </w:tr>
      <w:tr w:rsidR="00D40AEA" w:rsidRPr="00110554" w:rsidTr="00015165"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8BB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Показатель эффективности </w:t>
            </w:r>
          </w:p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использования бюджетных средств  (ПЭ)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8BB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ДИП (Оценка достижения плановых </w:t>
            </w:r>
          </w:p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индикативных показателей)</w:t>
            </w:r>
          </w:p>
        </w:tc>
      </w:tr>
      <w:tr w:rsidR="00D40AEA" w:rsidRPr="00110554" w:rsidTr="00015165"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8BB" w:rsidRPr="00110554" w:rsidRDefault="00D40AE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ПИБС (Оценка полноты </w:t>
            </w:r>
            <w:r w:rsidR="00EC153A" w:rsidRPr="00110554">
              <w:rPr>
                <w:sz w:val="24"/>
                <w:szCs w:val="24"/>
              </w:rPr>
              <w:t xml:space="preserve">использования </w:t>
            </w:r>
          </w:p>
          <w:p w:rsidR="00D40AEA" w:rsidRPr="00110554" w:rsidRDefault="00EC153A" w:rsidP="00FF3A9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бюджетных </w:t>
            </w:r>
            <w:r w:rsidR="00D40AEA" w:rsidRPr="00110554">
              <w:rPr>
                <w:sz w:val="24"/>
                <w:szCs w:val="24"/>
              </w:rPr>
              <w:t>средств)</w:t>
            </w:r>
          </w:p>
        </w:tc>
      </w:tr>
    </w:tbl>
    <w:p w:rsidR="006E6F24" w:rsidRPr="00110554" w:rsidRDefault="006E6F24" w:rsidP="00D40AEA">
      <w:pPr>
        <w:shd w:val="clear" w:color="auto" w:fill="FFFFFF"/>
        <w:jc w:val="right"/>
        <w:rPr>
          <w:sz w:val="24"/>
          <w:szCs w:val="24"/>
        </w:rPr>
      </w:pPr>
    </w:p>
    <w:p w:rsidR="00D93A1F" w:rsidRDefault="00D93A1F" w:rsidP="00D40AEA">
      <w:pPr>
        <w:shd w:val="clear" w:color="auto" w:fill="FFFFFF"/>
        <w:jc w:val="right"/>
        <w:rPr>
          <w:sz w:val="24"/>
          <w:szCs w:val="24"/>
        </w:rPr>
      </w:pPr>
    </w:p>
    <w:p w:rsidR="00661735" w:rsidRPr="00FF3A97" w:rsidRDefault="008928BB" w:rsidP="00D40AEA">
      <w:pPr>
        <w:shd w:val="clear" w:color="auto" w:fill="FFFFFF"/>
        <w:jc w:val="right"/>
        <w:rPr>
          <w:sz w:val="28"/>
          <w:szCs w:val="24"/>
        </w:rPr>
      </w:pPr>
      <w:r w:rsidRPr="00FF3A97">
        <w:rPr>
          <w:sz w:val="28"/>
          <w:szCs w:val="24"/>
        </w:rPr>
        <w:t xml:space="preserve">Таблица </w:t>
      </w:r>
      <w:r w:rsidR="00AF0EE2" w:rsidRPr="00FF3A97">
        <w:rPr>
          <w:sz w:val="28"/>
          <w:szCs w:val="24"/>
        </w:rPr>
        <w:t>5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80"/>
        <w:gridCol w:w="7643"/>
      </w:tblGrid>
      <w:tr w:rsidR="00D40AEA" w:rsidRPr="00110554" w:rsidTr="00015165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Значение </w:t>
            </w:r>
            <w:r w:rsidR="008928BB" w:rsidRPr="00110554">
              <w:rPr>
                <w:sz w:val="24"/>
                <w:szCs w:val="24"/>
              </w:rPr>
              <w:t>0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Эффективность использования бюджетных средств</w:t>
            </w:r>
          </w:p>
        </w:tc>
      </w:tr>
      <w:tr w:rsidR="00D40AEA" w:rsidRPr="00110554" w:rsidTr="00015165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более 1,4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3903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очень высокая эффективность использования расходов </w:t>
            </w:r>
          </w:p>
          <w:p w:rsidR="00D40AEA" w:rsidRPr="00110554" w:rsidRDefault="00D40AEA" w:rsidP="00023903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значительно превышает целевое значение</w:t>
            </w:r>
          </w:p>
        </w:tc>
      </w:tr>
      <w:tr w:rsidR="00D40AEA" w:rsidRPr="00110554" w:rsidTr="00015165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от 1 до 1,4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3903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высокая эффективность использования расходов </w:t>
            </w:r>
          </w:p>
          <w:p w:rsidR="00D40AEA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(повышение целевого значения)</w:t>
            </w:r>
          </w:p>
        </w:tc>
      </w:tr>
      <w:tr w:rsidR="00D40AEA" w:rsidRPr="00110554" w:rsidTr="00015165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от 0,5 до  1,0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3903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низкая эффективность использования расходов </w:t>
            </w:r>
          </w:p>
          <w:p w:rsidR="00D40AEA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(не достигнуто целевое значение)</w:t>
            </w:r>
          </w:p>
        </w:tc>
      </w:tr>
      <w:tr w:rsidR="00D40AEA" w:rsidRPr="00110554" w:rsidTr="00015165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EA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>менее 0,5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8BB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крайне низкая эффективность использования расходов </w:t>
            </w:r>
          </w:p>
          <w:p w:rsidR="00D40AEA" w:rsidRPr="00110554" w:rsidRDefault="00D40AEA" w:rsidP="008928BB">
            <w:pPr>
              <w:snapToGrid w:val="0"/>
              <w:jc w:val="center"/>
              <w:rPr>
                <w:sz w:val="24"/>
                <w:szCs w:val="24"/>
              </w:rPr>
            </w:pPr>
            <w:r w:rsidRPr="00110554">
              <w:rPr>
                <w:sz w:val="24"/>
                <w:szCs w:val="24"/>
              </w:rPr>
              <w:t xml:space="preserve"> (целевое значение исполнено менее</w:t>
            </w:r>
            <w:r w:rsidR="00EC153A" w:rsidRPr="00110554">
              <w:rPr>
                <w:sz w:val="24"/>
                <w:szCs w:val="24"/>
              </w:rPr>
              <w:t>,</w:t>
            </w:r>
            <w:r w:rsidRPr="00110554">
              <w:rPr>
                <w:sz w:val="24"/>
                <w:szCs w:val="24"/>
              </w:rPr>
              <w:t xml:space="preserve"> чем на половину)</w:t>
            </w:r>
          </w:p>
        </w:tc>
      </w:tr>
    </w:tbl>
    <w:p w:rsidR="001128A9" w:rsidRDefault="001128A9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9B5145" w:rsidRDefault="009B5145" w:rsidP="00015165">
      <w:pPr>
        <w:shd w:val="clear" w:color="auto" w:fill="FFFFFF"/>
        <w:rPr>
          <w:sz w:val="24"/>
          <w:szCs w:val="24"/>
        </w:rPr>
      </w:pPr>
    </w:p>
    <w:p w:rsidR="009B5145" w:rsidRDefault="009B5145" w:rsidP="00AD4E88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374A06" w:rsidRDefault="00374A06" w:rsidP="00FF3A97">
      <w:pPr>
        <w:shd w:val="clear" w:color="auto" w:fill="FFFFFF"/>
        <w:rPr>
          <w:sz w:val="24"/>
          <w:szCs w:val="24"/>
        </w:rPr>
      </w:pPr>
    </w:p>
    <w:sectPr w:rsidR="00374A06" w:rsidSect="00A84C37">
      <w:pgSz w:w="11906" w:h="16838"/>
      <w:pgMar w:top="851" w:right="851" w:bottom="42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E429F4"/>
    <w:multiLevelType w:val="hybridMultilevel"/>
    <w:tmpl w:val="89C0F61E"/>
    <w:lvl w:ilvl="0" w:tplc="81F652B6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22E5678"/>
    <w:multiLevelType w:val="hybridMultilevel"/>
    <w:tmpl w:val="F4B44C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78069C1"/>
    <w:multiLevelType w:val="hybridMultilevel"/>
    <w:tmpl w:val="CE705B4A"/>
    <w:lvl w:ilvl="0" w:tplc="9CCA60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9540E59"/>
    <w:multiLevelType w:val="hybridMultilevel"/>
    <w:tmpl w:val="35FC87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D356519"/>
    <w:multiLevelType w:val="hybridMultilevel"/>
    <w:tmpl w:val="35FC87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DC44802"/>
    <w:multiLevelType w:val="hybridMultilevel"/>
    <w:tmpl w:val="852A27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0F">
      <w:start w:val="1"/>
      <w:numFmt w:val="decimal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37D6036"/>
    <w:multiLevelType w:val="hybridMultilevel"/>
    <w:tmpl w:val="C0C841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3821FA6"/>
    <w:multiLevelType w:val="hybridMultilevel"/>
    <w:tmpl w:val="C076EC62"/>
    <w:lvl w:ilvl="0" w:tplc="0419000F">
      <w:start w:val="1"/>
      <w:numFmt w:val="decimal"/>
      <w:lvlText w:val="%1."/>
      <w:lvlJc w:val="left"/>
      <w:pPr>
        <w:ind w:left="1574" w:hanging="360"/>
      </w:pPr>
    </w:lvl>
    <w:lvl w:ilvl="1" w:tplc="04190019" w:tentative="1">
      <w:start w:val="1"/>
      <w:numFmt w:val="lowerLetter"/>
      <w:lvlText w:val="%2."/>
      <w:lvlJc w:val="left"/>
      <w:pPr>
        <w:ind w:left="2294" w:hanging="360"/>
      </w:pPr>
    </w:lvl>
    <w:lvl w:ilvl="2" w:tplc="0419001B" w:tentative="1">
      <w:start w:val="1"/>
      <w:numFmt w:val="lowerRoman"/>
      <w:lvlText w:val="%3."/>
      <w:lvlJc w:val="right"/>
      <w:pPr>
        <w:ind w:left="3014" w:hanging="180"/>
      </w:pPr>
    </w:lvl>
    <w:lvl w:ilvl="3" w:tplc="0419000F" w:tentative="1">
      <w:start w:val="1"/>
      <w:numFmt w:val="decimal"/>
      <w:lvlText w:val="%4."/>
      <w:lvlJc w:val="left"/>
      <w:pPr>
        <w:ind w:left="3734" w:hanging="360"/>
      </w:pPr>
    </w:lvl>
    <w:lvl w:ilvl="4" w:tplc="04190019" w:tentative="1">
      <w:start w:val="1"/>
      <w:numFmt w:val="lowerLetter"/>
      <w:lvlText w:val="%5."/>
      <w:lvlJc w:val="left"/>
      <w:pPr>
        <w:ind w:left="4454" w:hanging="360"/>
      </w:pPr>
    </w:lvl>
    <w:lvl w:ilvl="5" w:tplc="0419001B" w:tentative="1">
      <w:start w:val="1"/>
      <w:numFmt w:val="lowerRoman"/>
      <w:lvlText w:val="%6."/>
      <w:lvlJc w:val="right"/>
      <w:pPr>
        <w:ind w:left="5174" w:hanging="180"/>
      </w:pPr>
    </w:lvl>
    <w:lvl w:ilvl="6" w:tplc="0419000F" w:tentative="1">
      <w:start w:val="1"/>
      <w:numFmt w:val="decimal"/>
      <w:lvlText w:val="%7."/>
      <w:lvlJc w:val="left"/>
      <w:pPr>
        <w:ind w:left="5894" w:hanging="360"/>
      </w:pPr>
    </w:lvl>
    <w:lvl w:ilvl="7" w:tplc="04190019" w:tentative="1">
      <w:start w:val="1"/>
      <w:numFmt w:val="lowerLetter"/>
      <w:lvlText w:val="%8."/>
      <w:lvlJc w:val="left"/>
      <w:pPr>
        <w:ind w:left="6614" w:hanging="360"/>
      </w:pPr>
    </w:lvl>
    <w:lvl w:ilvl="8" w:tplc="0419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10">
    <w:nsid w:val="152F5845"/>
    <w:multiLevelType w:val="hybridMultilevel"/>
    <w:tmpl w:val="C284B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20F25F2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324EC8"/>
    <w:multiLevelType w:val="hybridMultilevel"/>
    <w:tmpl w:val="2CC876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A03EC2"/>
    <w:multiLevelType w:val="hybridMultilevel"/>
    <w:tmpl w:val="63201978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1">
      <w:start w:val="1"/>
      <w:numFmt w:val="decimal"/>
      <w:lvlText w:val="%2)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1B94290D"/>
    <w:multiLevelType w:val="hybridMultilevel"/>
    <w:tmpl w:val="040A437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C4003F9"/>
    <w:multiLevelType w:val="hybridMultilevel"/>
    <w:tmpl w:val="30F0B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B1A9C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DB3B5D"/>
    <w:multiLevelType w:val="hybridMultilevel"/>
    <w:tmpl w:val="44A25FD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A728EC"/>
    <w:multiLevelType w:val="multilevel"/>
    <w:tmpl w:val="5A0881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>
    <w:nsid w:val="31525251"/>
    <w:multiLevelType w:val="multilevel"/>
    <w:tmpl w:val="770C650E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9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32645BB9"/>
    <w:multiLevelType w:val="hybridMultilevel"/>
    <w:tmpl w:val="35FC87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27B20C9"/>
    <w:multiLevelType w:val="hybridMultilevel"/>
    <w:tmpl w:val="12D848A2"/>
    <w:lvl w:ilvl="0" w:tplc="9CCA60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426FC5"/>
    <w:multiLevelType w:val="hybridMultilevel"/>
    <w:tmpl w:val="281646B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3FB2CD4"/>
    <w:multiLevelType w:val="hybridMultilevel"/>
    <w:tmpl w:val="08BC8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DC7489"/>
    <w:multiLevelType w:val="hybridMultilevel"/>
    <w:tmpl w:val="E558139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C2F67A0"/>
    <w:multiLevelType w:val="hybridMultilevel"/>
    <w:tmpl w:val="4F5CD1A0"/>
    <w:lvl w:ilvl="0" w:tplc="9CCA60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63F73C9"/>
    <w:multiLevelType w:val="hybridMultilevel"/>
    <w:tmpl w:val="363620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9B30050"/>
    <w:multiLevelType w:val="multilevel"/>
    <w:tmpl w:val="750A8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6">
    <w:nsid w:val="59F37898"/>
    <w:multiLevelType w:val="hybridMultilevel"/>
    <w:tmpl w:val="44365C8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AEC6AE8"/>
    <w:multiLevelType w:val="hybridMultilevel"/>
    <w:tmpl w:val="873EC5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4B1A9C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73A91"/>
    <w:multiLevelType w:val="hybridMultilevel"/>
    <w:tmpl w:val="08CA90B8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6541287B"/>
    <w:multiLevelType w:val="hybridMultilevel"/>
    <w:tmpl w:val="56BE3D7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56E7E23"/>
    <w:multiLevelType w:val="hybridMultilevel"/>
    <w:tmpl w:val="A04E77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8822231"/>
    <w:multiLevelType w:val="hybridMultilevel"/>
    <w:tmpl w:val="C4964D94"/>
    <w:lvl w:ilvl="0" w:tplc="9CCA60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C0C5C23"/>
    <w:multiLevelType w:val="hybridMultilevel"/>
    <w:tmpl w:val="ECFE76BA"/>
    <w:lvl w:ilvl="0" w:tplc="9CCA60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D132E3A"/>
    <w:multiLevelType w:val="hybridMultilevel"/>
    <w:tmpl w:val="3D08A9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59D687B"/>
    <w:multiLevelType w:val="hybridMultilevel"/>
    <w:tmpl w:val="46AA5C0A"/>
    <w:lvl w:ilvl="0" w:tplc="5028948C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7D5A43C0"/>
    <w:multiLevelType w:val="hybridMultilevel"/>
    <w:tmpl w:val="C3F647E2"/>
    <w:lvl w:ilvl="0" w:tplc="9CCA60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4"/>
  </w:num>
  <w:num w:numId="4">
    <w:abstractNumId w:val="20"/>
  </w:num>
  <w:num w:numId="5">
    <w:abstractNumId w:val="12"/>
  </w:num>
  <w:num w:numId="6">
    <w:abstractNumId w:val="13"/>
  </w:num>
  <w:num w:numId="7">
    <w:abstractNumId w:val="22"/>
  </w:num>
  <w:num w:numId="8">
    <w:abstractNumId w:val="24"/>
  </w:num>
  <w:num w:numId="9">
    <w:abstractNumId w:val="34"/>
  </w:num>
  <w:num w:numId="10">
    <w:abstractNumId w:val="21"/>
  </w:num>
  <w:num w:numId="11">
    <w:abstractNumId w:val="17"/>
  </w:num>
  <w:num w:numId="12">
    <w:abstractNumId w:val="16"/>
  </w:num>
  <w:num w:numId="13">
    <w:abstractNumId w:val="30"/>
  </w:num>
  <w:num w:numId="14">
    <w:abstractNumId w:val="28"/>
  </w:num>
  <w:num w:numId="15">
    <w:abstractNumId w:val="29"/>
  </w:num>
  <w:num w:numId="16">
    <w:abstractNumId w:val="26"/>
  </w:num>
  <w:num w:numId="17">
    <w:abstractNumId w:val="5"/>
  </w:num>
  <w:num w:numId="18">
    <w:abstractNumId w:val="6"/>
  </w:num>
  <w:num w:numId="19">
    <w:abstractNumId w:val="18"/>
  </w:num>
  <w:num w:numId="20">
    <w:abstractNumId w:val="15"/>
  </w:num>
  <w:num w:numId="21">
    <w:abstractNumId w:val="33"/>
  </w:num>
  <w:num w:numId="22">
    <w:abstractNumId w:val="3"/>
  </w:num>
  <w:num w:numId="23">
    <w:abstractNumId w:val="25"/>
  </w:num>
  <w:num w:numId="24">
    <w:abstractNumId w:val="14"/>
  </w:num>
  <w:num w:numId="25">
    <w:abstractNumId w:val="10"/>
  </w:num>
  <w:num w:numId="26">
    <w:abstractNumId w:val="11"/>
  </w:num>
  <w:num w:numId="27">
    <w:abstractNumId w:val="7"/>
  </w:num>
  <w:num w:numId="28">
    <w:abstractNumId w:val="23"/>
  </w:num>
  <w:num w:numId="29">
    <w:abstractNumId w:val="19"/>
  </w:num>
  <w:num w:numId="30">
    <w:abstractNumId w:val="35"/>
  </w:num>
  <w:num w:numId="31">
    <w:abstractNumId w:val="31"/>
  </w:num>
  <w:num w:numId="32">
    <w:abstractNumId w:val="8"/>
  </w:num>
  <w:num w:numId="33">
    <w:abstractNumId w:val="2"/>
  </w:num>
  <w:num w:numId="34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1" w:dllVersion="512" w:checkStyle="1"/>
  <w:proofState w:spelling="clean" w:grammar="clean"/>
  <w:attachedTemplate r:id="rId1"/>
  <w:doNotTrackMoves/>
  <w:defaultTabStop w:val="709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FB2"/>
    <w:rsid w:val="000004CF"/>
    <w:rsid w:val="00002BFE"/>
    <w:rsid w:val="00005514"/>
    <w:rsid w:val="00011996"/>
    <w:rsid w:val="00015165"/>
    <w:rsid w:val="000152DF"/>
    <w:rsid w:val="00023903"/>
    <w:rsid w:val="000417A9"/>
    <w:rsid w:val="0005222B"/>
    <w:rsid w:val="0006748F"/>
    <w:rsid w:val="0007362F"/>
    <w:rsid w:val="00085C95"/>
    <w:rsid w:val="000A41A7"/>
    <w:rsid w:val="000A66C8"/>
    <w:rsid w:val="000A73A0"/>
    <w:rsid w:val="000B088A"/>
    <w:rsid w:val="000B3FED"/>
    <w:rsid w:val="000B5CB7"/>
    <w:rsid w:val="000C64C0"/>
    <w:rsid w:val="000C6EF3"/>
    <w:rsid w:val="000D47C6"/>
    <w:rsid w:val="000E594A"/>
    <w:rsid w:val="000F2281"/>
    <w:rsid w:val="00110554"/>
    <w:rsid w:val="0011065D"/>
    <w:rsid w:val="0011197E"/>
    <w:rsid w:val="001128A9"/>
    <w:rsid w:val="0011709B"/>
    <w:rsid w:val="00120E2F"/>
    <w:rsid w:val="00125713"/>
    <w:rsid w:val="00126684"/>
    <w:rsid w:val="001274CB"/>
    <w:rsid w:val="001366A5"/>
    <w:rsid w:val="0014268B"/>
    <w:rsid w:val="00143ABE"/>
    <w:rsid w:val="0015354F"/>
    <w:rsid w:val="00153707"/>
    <w:rsid w:val="001568FA"/>
    <w:rsid w:val="00163C72"/>
    <w:rsid w:val="0017098D"/>
    <w:rsid w:val="001714F5"/>
    <w:rsid w:val="0017760E"/>
    <w:rsid w:val="0018254C"/>
    <w:rsid w:val="0019162A"/>
    <w:rsid w:val="001930B0"/>
    <w:rsid w:val="00193D3A"/>
    <w:rsid w:val="00194BFC"/>
    <w:rsid w:val="00197BC0"/>
    <w:rsid w:val="001A3722"/>
    <w:rsid w:val="001A44CC"/>
    <w:rsid w:val="001B32F1"/>
    <w:rsid w:val="001B35D7"/>
    <w:rsid w:val="001B4480"/>
    <w:rsid w:val="001C1581"/>
    <w:rsid w:val="001D290A"/>
    <w:rsid w:val="001F073E"/>
    <w:rsid w:val="00200579"/>
    <w:rsid w:val="002062B7"/>
    <w:rsid w:val="002075EB"/>
    <w:rsid w:val="00207E12"/>
    <w:rsid w:val="002208A8"/>
    <w:rsid w:val="00220AF8"/>
    <w:rsid w:val="00222577"/>
    <w:rsid w:val="002305DD"/>
    <w:rsid w:val="00231738"/>
    <w:rsid w:val="00233BA8"/>
    <w:rsid w:val="002343B1"/>
    <w:rsid w:val="0023453E"/>
    <w:rsid w:val="00236C0A"/>
    <w:rsid w:val="0025610D"/>
    <w:rsid w:val="00256DE6"/>
    <w:rsid w:val="00261F53"/>
    <w:rsid w:val="00270282"/>
    <w:rsid w:val="0027171D"/>
    <w:rsid w:val="002737E5"/>
    <w:rsid w:val="00286307"/>
    <w:rsid w:val="00286FA0"/>
    <w:rsid w:val="002914FD"/>
    <w:rsid w:val="0029361F"/>
    <w:rsid w:val="002959CB"/>
    <w:rsid w:val="002A5A80"/>
    <w:rsid w:val="002C3234"/>
    <w:rsid w:val="002C3B86"/>
    <w:rsid w:val="002D607A"/>
    <w:rsid w:val="002E0675"/>
    <w:rsid w:val="002E2BBB"/>
    <w:rsid w:val="002F32B1"/>
    <w:rsid w:val="002F7245"/>
    <w:rsid w:val="003014EF"/>
    <w:rsid w:val="00307A26"/>
    <w:rsid w:val="00320898"/>
    <w:rsid w:val="00320A65"/>
    <w:rsid w:val="00320EE6"/>
    <w:rsid w:val="00336A57"/>
    <w:rsid w:val="003375E9"/>
    <w:rsid w:val="003438B0"/>
    <w:rsid w:val="00343B9B"/>
    <w:rsid w:val="00344F6E"/>
    <w:rsid w:val="00345354"/>
    <w:rsid w:val="003463FD"/>
    <w:rsid w:val="00347CEC"/>
    <w:rsid w:val="00357795"/>
    <w:rsid w:val="0037098E"/>
    <w:rsid w:val="003728FB"/>
    <w:rsid w:val="00373136"/>
    <w:rsid w:val="00374A06"/>
    <w:rsid w:val="00381262"/>
    <w:rsid w:val="00385864"/>
    <w:rsid w:val="0039180F"/>
    <w:rsid w:val="00391B7A"/>
    <w:rsid w:val="00393CA7"/>
    <w:rsid w:val="0039696C"/>
    <w:rsid w:val="0039780A"/>
    <w:rsid w:val="00397C9D"/>
    <w:rsid w:val="003A2934"/>
    <w:rsid w:val="003B44EC"/>
    <w:rsid w:val="003D38E4"/>
    <w:rsid w:val="003D39BE"/>
    <w:rsid w:val="003D7187"/>
    <w:rsid w:val="003E4D84"/>
    <w:rsid w:val="00401D91"/>
    <w:rsid w:val="00402323"/>
    <w:rsid w:val="0040532C"/>
    <w:rsid w:val="00410E6B"/>
    <w:rsid w:val="00411801"/>
    <w:rsid w:val="0041293A"/>
    <w:rsid w:val="00413F14"/>
    <w:rsid w:val="004200C3"/>
    <w:rsid w:val="0042482E"/>
    <w:rsid w:val="00425EA6"/>
    <w:rsid w:val="004540D5"/>
    <w:rsid w:val="0045555B"/>
    <w:rsid w:val="00456BD3"/>
    <w:rsid w:val="0046102F"/>
    <w:rsid w:val="004717F7"/>
    <w:rsid w:val="00481F41"/>
    <w:rsid w:val="0048279F"/>
    <w:rsid w:val="00490073"/>
    <w:rsid w:val="004904DD"/>
    <w:rsid w:val="004959BE"/>
    <w:rsid w:val="0049639D"/>
    <w:rsid w:val="00496BEE"/>
    <w:rsid w:val="004A6B30"/>
    <w:rsid w:val="004B1265"/>
    <w:rsid w:val="004B4874"/>
    <w:rsid w:val="004C7B64"/>
    <w:rsid w:val="004D0BA0"/>
    <w:rsid w:val="004E25CD"/>
    <w:rsid w:val="004E3440"/>
    <w:rsid w:val="004E4651"/>
    <w:rsid w:val="004F5D96"/>
    <w:rsid w:val="005029D8"/>
    <w:rsid w:val="00504608"/>
    <w:rsid w:val="005073ED"/>
    <w:rsid w:val="00512B48"/>
    <w:rsid w:val="005130D0"/>
    <w:rsid w:val="00515230"/>
    <w:rsid w:val="00526081"/>
    <w:rsid w:val="005408F3"/>
    <w:rsid w:val="00547967"/>
    <w:rsid w:val="005503F4"/>
    <w:rsid w:val="00561291"/>
    <w:rsid w:val="00564C42"/>
    <w:rsid w:val="00566A2E"/>
    <w:rsid w:val="0057271C"/>
    <w:rsid w:val="0057298D"/>
    <w:rsid w:val="00580DCE"/>
    <w:rsid w:val="00586599"/>
    <w:rsid w:val="00587204"/>
    <w:rsid w:val="005939D8"/>
    <w:rsid w:val="00597E03"/>
    <w:rsid w:val="005B47A1"/>
    <w:rsid w:val="005C0239"/>
    <w:rsid w:val="005D0113"/>
    <w:rsid w:val="005D4913"/>
    <w:rsid w:val="005D71CA"/>
    <w:rsid w:val="005E1890"/>
    <w:rsid w:val="005F44DF"/>
    <w:rsid w:val="005F4A2F"/>
    <w:rsid w:val="005F7948"/>
    <w:rsid w:val="00610190"/>
    <w:rsid w:val="00614090"/>
    <w:rsid w:val="00625B23"/>
    <w:rsid w:val="00627E0F"/>
    <w:rsid w:val="00632A5D"/>
    <w:rsid w:val="00635F5D"/>
    <w:rsid w:val="00636C92"/>
    <w:rsid w:val="006375A8"/>
    <w:rsid w:val="00640D03"/>
    <w:rsid w:val="0064273D"/>
    <w:rsid w:val="00643CF1"/>
    <w:rsid w:val="00644670"/>
    <w:rsid w:val="00647B7D"/>
    <w:rsid w:val="006508B4"/>
    <w:rsid w:val="006513F1"/>
    <w:rsid w:val="0065602D"/>
    <w:rsid w:val="00661735"/>
    <w:rsid w:val="00670345"/>
    <w:rsid w:val="00690DC5"/>
    <w:rsid w:val="0069186F"/>
    <w:rsid w:val="0069500D"/>
    <w:rsid w:val="006A4369"/>
    <w:rsid w:val="006B3FE6"/>
    <w:rsid w:val="006C4E00"/>
    <w:rsid w:val="006C5A06"/>
    <w:rsid w:val="006C61DF"/>
    <w:rsid w:val="006D0B3E"/>
    <w:rsid w:val="006D39F8"/>
    <w:rsid w:val="006E028A"/>
    <w:rsid w:val="006E63BF"/>
    <w:rsid w:val="006E641D"/>
    <w:rsid w:val="006E6F24"/>
    <w:rsid w:val="006E70F9"/>
    <w:rsid w:val="006F5F24"/>
    <w:rsid w:val="006F6F1A"/>
    <w:rsid w:val="007046A0"/>
    <w:rsid w:val="00712A72"/>
    <w:rsid w:val="00712CE9"/>
    <w:rsid w:val="00714AFD"/>
    <w:rsid w:val="00724BCF"/>
    <w:rsid w:val="007328C1"/>
    <w:rsid w:val="007346C0"/>
    <w:rsid w:val="00735D54"/>
    <w:rsid w:val="0074470F"/>
    <w:rsid w:val="00753DA0"/>
    <w:rsid w:val="00754D8B"/>
    <w:rsid w:val="00770B44"/>
    <w:rsid w:val="007759B6"/>
    <w:rsid w:val="007842C6"/>
    <w:rsid w:val="0078598D"/>
    <w:rsid w:val="007A04E1"/>
    <w:rsid w:val="007A060D"/>
    <w:rsid w:val="007A0D6C"/>
    <w:rsid w:val="007A228E"/>
    <w:rsid w:val="007A466F"/>
    <w:rsid w:val="007B3447"/>
    <w:rsid w:val="007B698E"/>
    <w:rsid w:val="007C4671"/>
    <w:rsid w:val="007D1254"/>
    <w:rsid w:val="007D716A"/>
    <w:rsid w:val="007E3EC1"/>
    <w:rsid w:val="007E57E5"/>
    <w:rsid w:val="007E7581"/>
    <w:rsid w:val="007F722F"/>
    <w:rsid w:val="00815118"/>
    <w:rsid w:val="00820A57"/>
    <w:rsid w:val="00832B55"/>
    <w:rsid w:val="00834E00"/>
    <w:rsid w:val="008372DD"/>
    <w:rsid w:val="00846945"/>
    <w:rsid w:val="00851AAE"/>
    <w:rsid w:val="00856AD1"/>
    <w:rsid w:val="00861759"/>
    <w:rsid w:val="008679EF"/>
    <w:rsid w:val="00873AD9"/>
    <w:rsid w:val="00882F19"/>
    <w:rsid w:val="0088318D"/>
    <w:rsid w:val="00884BB4"/>
    <w:rsid w:val="00890DE5"/>
    <w:rsid w:val="008928BB"/>
    <w:rsid w:val="0089678A"/>
    <w:rsid w:val="008A5809"/>
    <w:rsid w:val="008A6727"/>
    <w:rsid w:val="008B2AAF"/>
    <w:rsid w:val="008B34EE"/>
    <w:rsid w:val="008B767A"/>
    <w:rsid w:val="008C069F"/>
    <w:rsid w:val="008C14D5"/>
    <w:rsid w:val="008C7231"/>
    <w:rsid w:val="008D1859"/>
    <w:rsid w:val="008F564A"/>
    <w:rsid w:val="008F7602"/>
    <w:rsid w:val="008F79D9"/>
    <w:rsid w:val="00901F9E"/>
    <w:rsid w:val="00905E01"/>
    <w:rsid w:val="00905EA0"/>
    <w:rsid w:val="00916019"/>
    <w:rsid w:val="00925501"/>
    <w:rsid w:val="00926B09"/>
    <w:rsid w:val="009277DF"/>
    <w:rsid w:val="0092780D"/>
    <w:rsid w:val="00930317"/>
    <w:rsid w:val="00930700"/>
    <w:rsid w:val="00932AEE"/>
    <w:rsid w:val="009343D6"/>
    <w:rsid w:val="00935E3C"/>
    <w:rsid w:val="00951939"/>
    <w:rsid w:val="00952FE1"/>
    <w:rsid w:val="0095372E"/>
    <w:rsid w:val="00960C5D"/>
    <w:rsid w:val="00962BF4"/>
    <w:rsid w:val="00965674"/>
    <w:rsid w:val="0098398B"/>
    <w:rsid w:val="0098543F"/>
    <w:rsid w:val="00985664"/>
    <w:rsid w:val="00992E74"/>
    <w:rsid w:val="0099365C"/>
    <w:rsid w:val="009A1DC9"/>
    <w:rsid w:val="009A4487"/>
    <w:rsid w:val="009B5145"/>
    <w:rsid w:val="009B6F36"/>
    <w:rsid w:val="009C1A7D"/>
    <w:rsid w:val="009D1601"/>
    <w:rsid w:val="009D3C3E"/>
    <w:rsid w:val="009D74B8"/>
    <w:rsid w:val="009F2DDE"/>
    <w:rsid w:val="009F5749"/>
    <w:rsid w:val="00A0256C"/>
    <w:rsid w:val="00A0577E"/>
    <w:rsid w:val="00A05AF4"/>
    <w:rsid w:val="00A06157"/>
    <w:rsid w:val="00A21843"/>
    <w:rsid w:val="00A235A4"/>
    <w:rsid w:val="00A3002B"/>
    <w:rsid w:val="00A409B8"/>
    <w:rsid w:val="00A40C2E"/>
    <w:rsid w:val="00A4503D"/>
    <w:rsid w:val="00A50727"/>
    <w:rsid w:val="00A52616"/>
    <w:rsid w:val="00A63EC1"/>
    <w:rsid w:val="00A64F6C"/>
    <w:rsid w:val="00A72087"/>
    <w:rsid w:val="00A73F81"/>
    <w:rsid w:val="00A779C9"/>
    <w:rsid w:val="00A81674"/>
    <w:rsid w:val="00A84C37"/>
    <w:rsid w:val="00A85531"/>
    <w:rsid w:val="00A960FD"/>
    <w:rsid w:val="00AA247B"/>
    <w:rsid w:val="00AA5319"/>
    <w:rsid w:val="00AA7D93"/>
    <w:rsid w:val="00AC4505"/>
    <w:rsid w:val="00AC646F"/>
    <w:rsid w:val="00AC6F14"/>
    <w:rsid w:val="00AD2ADB"/>
    <w:rsid w:val="00AD38EE"/>
    <w:rsid w:val="00AD4E88"/>
    <w:rsid w:val="00AE2869"/>
    <w:rsid w:val="00AE2A74"/>
    <w:rsid w:val="00AE6AF4"/>
    <w:rsid w:val="00AF0EE2"/>
    <w:rsid w:val="00AF1D72"/>
    <w:rsid w:val="00B01BF3"/>
    <w:rsid w:val="00B021FF"/>
    <w:rsid w:val="00B1130A"/>
    <w:rsid w:val="00B14616"/>
    <w:rsid w:val="00B16AE9"/>
    <w:rsid w:val="00B17B00"/>
    <w:rsid w:val="00B21C8F"/>
    <w:rsid w:val="00B33F02"/>
    <w:rsid w:val="00B40EC1"/>
    <w:rsid w:val="00B4409C"/>
    <w:rsid w:val="00B51AF6"/>
    <w:rsid w:val="00B534E4"/>
    <w:rsid w:val="00B66B2B"/>
    <w:rsid w:val="00B71333"/>
    <w:rsid w:val="00B75418"/>
    <w:rsid w:val="00B805FF"/>
    <w:rsid w:val="00B81344"/>
    <w:rsid w:val="00B84090"/>
    <w:rsid w:val="00B87CCB"/>
    <w:rsid w:val="00B949AD"/>
    <w:rsid w:val="00BA2F0B"/>
    <w:rsid w:val="00BA44D6"/>
    <w:rsid w:val="00BA58BF"/>
    <w:rsid w:val="00BB7B0C"/>
    <w:rsid w:val="00BC2120"/>
    <w:rsid w:val="00BC40AE"/>
    <w:rsid w:val="00BC4EB6"/>
    <w:rsid w:val="00BD36D1"/>
    <w:rsid w:val="00BE05F3"/>
    <w:rsid w:val="00BE0831"/>
    <w:rsid w:val="00BE240B"/>
    <w:rsid w:val="00BE5B60"/>
    <w:rsid w:val="00BE6C8F"/>
    <w:rsid w:val="00C001C5"/>
    <w:rsid w:val="00C07961"/>
    <w:rsid w:val="00C12E9C"/>
    <w:rsid w:val="00C14136"/>
    <w:rsid w:val="00C143A3"/>
    <w:rsid w:val="00C24153"/>
    <w:rsid w:val="00C25B26"/>
    <w:rsid w:val="00C274C6"/>
    <w:rsid w:val="00C507E0"/>
    <w:rsid w:val="00C5475F"/>
    <w:rsid w:val="00C61B5B"/>
    <w:rsid w:val="00C654A1"/>
    <w:rsid w:val="00C66D93"/>
    <w:rsid w:val="00C66FB2"/>
    <w:rsid w:val="00C73450"/>
    <w:rsid w:val="00C84274"/>
    <w:rsid w:val="00C84AE8"/>
    <w:rsid w:val="00C87C34"/>
    <w:rsid w:val="00C911E4"/>
    <w:rsid w:val="00C9611E"/>
    <w:rsid w:val="00CA12C1"/>
    <w:rsid w:val="00CA4FE3"/>
    <w:rsid w:val="00CB108B"/>
    <w:rsid w:val="00CB1FB6"/>
    <w:rsid w:val="00CC1EA9"/>
    <w:rsid w:val="00CC5E96"/>
    <w:rsid w:val="00CD2CD0"/>
    <w:rsid w:val="00CD47F2"/>
    <w:rsid w:val="00CE2423"/>
    <w:rsid w:val="00CE5F60"/>
    <w:rsid w:val="00CF2C29"/>
    <w:rsid w:val="00CF347F"/>
    <w:rsid w:val="00D03209"/>
    <w:rsid w:val="00D03256"/>
    <w:rsid w:val="00D04D24"/>
    <w:rsid w:val="00D078AC"/>
    <w:rsid w:val="00D1475B"/>
    <w:rsid w:val="00D15EFA"/>
    <w:rsid w:val="00D32ACE"/>
    <w:rsid w:val="00D35156"/>
    <w:rsid w:val="00D40AEA"/>
    <w:rsid w:val="00D41A3D"/>
    <w:rsid w:val="00D467AE"/>
    <w:rsid w:val="00D46EF2"/>
    <w:rsid w:val="00D50412"/>
    <w:rsid w:val="00D516B2"/>
    <w:rsid w:val="00D56C6C"/>
    <w:rsid w:val="00D612DF"/>
    <w:rsid w:val="00D651E3"/>
    <w:rsid w:val="00D66470"/>
    <w:rsid w:val="00D71450"/>
    <w:rsid w:val="00D725AF"/>
    <w:rsid w:val="00D74660"/>
    <w:rsid w:val="00D75A86"/>
    <w:rsid w:val="00D9356A"/>
    <w:rsid w:val="00D93A1F"/>
    <w:rsid w:val="00D953DB"/>
    <w:rsid w:val="00DA292A"/>
    <w:rsid w:val="00DA331D"/>
    <w:rsid w:val="00DA616D"/>
    <w:rsid w:val="00DB7ACD"/>
    <w:rsid w:val="00DC26A6"/>
    <w:rsid w:val="00DC42A5"/>
    <w:rsid w:val="00DC7DC3"/>
    <w:rsid w:val="00DD7A5D"/>
    <w:rsid w:val="00DE2F31"/>
    <w:rsid w:val="00DE52C3"/>
    <w:rsid w:val="00DF0AEA"/>
    <w:rsid w:val="00DF2BA6"/>
    <w:rsid w:val="00DF30CB"/>
    <w:rsid w:val="00DF507D"/>
    <w:rsid w:val="00E0037D"/>
    <w:rsid w:val="00E066AD"/>
    <w:rsid w:val="00E06DC6"/>
    <w:rsid w:val="00E101A1"/>
    <w:rsid w:val="00E10774"/>
    <w:rsid w:val="00E10E9A"/>
    <w:rsid w:val="00E1661F"/>
    <w:rsid w:val="00E20389"/>
    <w:rsid w:val="00E21CA6"/>
    <w:rsid w:val="00E2331A"/>
    <w:rsid w:val="00E23C55"/>
    <w:rsid w:val="00E27A45"/>
    <w:rsid w:val="00E3077B"/>
    <w:rsid w:val="00E307D7"/>
    <w:rsid w:val="00E3147E"/>
    <w:rsid w:val="00E33E33"/>
    <w:rsid w:val="00E37295"/>
    <w:rsid w:val="00E4155D"/>
    <w:rsid w:val="00E4190D"/>
    <w:rsid w:val="00E44CA0"/>
    <w:rsid w:val="00E44D8B"/>
    <w:rsid w:val="00E4517C"/>
    <w:rsid w:val="00E451CD"/>
    <w:rsid w:val="00E512A9"/>
    <w:rsid w:val="00E64421"/>
    <w:rsid w:val="00E672C0"/>
    <w:rsid w:val="00EA2291"/>
    <w:rsid w:val="00EB161A"/>
    <w:rsid w:val="00EC05DE"/>
    <w:rsid w:val="00EC153A"/>
    <w:rsid w:val="00EC45EB"/>
    <w:rsid w:val="00EC5C6B"/>
    <w:rsid w:val="00ED237C"/>
    <w:rsid w:val="00ED650A"/>
    <w:rsid w:val="00EE414B"/>
    <w:rsid w:val="00EF7E21"/>
    <w:rsid w:val="00F1092F"/>
    <w:rsid w:val="00F13CE2"/>
    <w:rsid w:val="00F14294"/>
    <w:rsid w:val="00F208C5"/>
    <w:rsid w:val="00F223FD"/>
    <w:rsid w:val="00F239C8"/>
    <w:rsid w:val="00F23D7C"/>
    <w:rsid w:val="00F43FC6"/>
    <w:rsid w:val="00F513C0"/>
    <w:rsid w:val="00F553C8"/>
    <w:rsid w:val="00F615B9"/>
    <w:rsid w:val="00F81817"/>
    <w:rsid w:val="00F84286"/>
    <w:rsid w:val="00F8587D"/>
    <w:rsid w:val="00F87BE7"/>
    <w:rsid w:val="00F92691"/>
    <w:rsid w:val="00F93004"/>
    <w:rsid w:val="00F96CB8"/>
    <w:rsid w:val="00FA5FC4"/>
    <w:rsid w:val="00FB23D6"/>
    <w:rsid w:val="00FB4DDA"/>
    <w:rsid w:val="00FC5C39"/>
    <w:rsid w:val="00FC5C9F"/>
    <w:rsid w:val="00FC6880"/>
    <w:rsid w:val="00FD1DDB"/>
    <w:rsid w:val="00FD54C6"/>
    <w:rsid w:val="00FD5634"/>
    <w:rsid w:val="00FE69F7"/>
    <w:rsid w:val="00FF0945"/>
    <w:rsid w:val="00FF22D5"/>
    <w:rsid w:val="00FF2434"/>
    <w:rsid w:val="00FF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B2"/>
  </w:style>
  <w:style w:type="paragraph" w:styleId="1">
    <w:name w:val="heading 1"/>
    <w:basedOn w:val="a"/>
    <w:next w:val="a"/>
    <w:qFormat/>
    <w:rsid w:val="006513F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513F1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79C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513F1"/>
    <w:rPr>
      <w:rFonts w:ascii="Tahoma" w:hAnsi="Tahoma" w:cs="Tahoma"/>
      <w:sz w:val="16"/>
      <w:szCs w:val="16"/>
    </w:rPr>
  </w:style>
  <w:style w:type="character" w:styleId="a4">
    <w:name w:val="Hyperlink"/>
    <w:rsid w:val="00FF0945"/>
    <w:rPr>
      <w:color w:val="000080"/>
      <w:u w:val="single"/>
    </w:rPr>
  </w:style>
  <w:style w:type="paragraph" w:customStyle="1" w:styleId="a5">
    <w:name w:val="Содержимое таблицы"/>
    <w:basedOn w:val="a"/>
    <w:rsid w:val="00FF0945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a6">
    <w:name w:val="Нормальный (таблица)"/>
    <w:basedOn w:val="a"/>
    <w:next w:val="a"/>
    <w:rsid w:val="00FF0945"/>
    <w:pPr>
      <w:widowControl w:val="0"/>
      <w:autoSpaceDE w:val="0"/>
      <w:jc w:val="both"/>
    </w:pPr>
    <w:rPr>
      <w:rFonts w:ascii="Arial" w:hAnsi="Arial" w:cs="Arial"/>
      <w:kern w:val="1"/>
      <w:sz w:val="24"/>
      <w:szCs w:val="24"/>
      <w:lang w:eastAsia="ar-SA"/>
    </w:rPr>
  </w:style>
  <w:style w:type="character" w:customStyle="1" w:styleId="WW-Absatz-Standardschriftart1">
    <w:name w:val="WW-Absatz-Standardschriftart1"/>
    <w:rsid w:val="00884BB4"/>
  </w:style>
  <w:style w:type="character" w:customStyle="1" w:styleId="WW8Num7z0">
    <w:name w:val="WW8Num7z0"/>
    <w:rsid w:val="00884BB4"/>
    <w:rPr>
      <w:rFonts w:ascii="Symbol" w:hAnsi="Symbol" w:cs="OpenSymbol"/>
    </w:rPr>
  </w:style>
  <w:style w:type="paragraph" w:styleId="a7">
    <w:name w:val="Body Text"/>
    <w:basedOn w:val="a"/>
    <w:link w:val="a8"/>
    <w:semiHidden/>
    <w:rsid w:val="00884BB4"/>
    <w:pPr>
      <w:suppressAutoHyphens/>
      <w:jc w:val="both"/>
    </w:pPr>
    <w:rPr>
      <w:b/>
      <w:bCs/>
      <w:i/>
      <w:iCs/>
      <w:sz w:val="28"/>
      <w:szCs w:val="24"/>
      <w:lang w:val="x-none" w:eastAsia="ar-SA"/>
    </w:rPr>
  </w:style>
  <w:style w:type="character" w:customStyle="1" w:styleId="a8">
    <w:name w:val="Основной текст Знак"/>
    <w:link w:val="a7"/>
    <w:semiHidden/>
    <w:rsid w:val="00884BB4"/>
    <w:rPr>
      <w:b/>
      <w:bCs/>
      <w:i/>
      <w:iCs/>
      <w:sz w:val="28"/>
      <w:szCs w:val="24"/>
      <w:lang w:eastAsia="ar-SA"/>
    </w:rPr>
  </w:style>
  <w:style w:type="paragraph" w:styleId="a9">
    <w:name w:val="Title"/>
    <w:basedOn w:val="a"/>
    <w:next w:val="a"/>
    <w:link w:val="aa"/>
    <w:qFormat/>
    <w:rsid w:val="00724BCF"/>
    <w:pPr>
      <w:tabs>
        <w:tab w:val="left" w:pos="4962"/>
      </w:tabs>
      <w:suppressAutoHyphens/>
      <w:spacing w:line="360" w:lineRule="auto"/>
      <w:jc w:val="center"/>
    </w:pPr>
    <w:rPr>
      <w:sz w:val="32"/>
      <w:lang w:val="x-none" w:eastAsia="ar-SA"/>
    </w:rPr>
  </w:style>
  <w:style w:type="character" w:customStyle="1" w:styleId="aa">
    <w:name w:val="Название Знак"/>
    <w:link w:val="a9"/>
    <w:rsid w:val="00724BCF"/>
    <w:rPr>
      <w:sz w:val="32"/>
      <w:lang w:eastAsia="ar-SA"/>
    </w:rPr>
  </w:style>
  <w:style w:type="paragraph" w:styleId="ab">
    <w:name w:val="Subtitle"/>
    <w:basedOn w:val="a"/>
    <w:next w:val="a"/>
    <w:link w:val="ac"/>
    <w:uiPriority w:val="11"/>
    <w:qFormat/>
    <w:rsid w:val="00724BCF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c">
    <w:name w:val="Подзаголовок Знак"/>
    <w:link w:val="ab"/>
    <w:uiPriority w:val="11"/>
    <w:rsid w:val="00724BCF"/>
    <w:rPr>
      <w:rFonts w:ascii="Cambria" w:eastAsia="Times New Roman" w:hAnsi="Cambria" w:cs="Times New Roman"/>
      <w:sz w:val="24"/>
      <w:szCs w:val="24"/>
    </w:rPr>
  </w:style>
  <w:style w:type="paragraph" w:styleId="ad">
    <w:name w:val="No Spacing"/>
    <w:uiPriority w:val="1"/>
    <w:qFormat/>
    <w:rsid w:val="00724BCF"/>
  </w:style>
  <w:style w:type="character" w:customStyle="1" w:styleId="6">
    <w:name w:val="Заголовок 6 Знак"/>
    <w:rsid w:val="008372DD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аголовок 3 Знак"/>
    <w:link w:val="3"/>
    <w:uiPriority w:val="9"/>
    <w:semiHidden/>
    <w:rsid w:val="00A779C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22">
    <w:name w:val="Основной текст 22"/>
    <w:basedOn w:val="a"/>
    <w:rsid w:val="00A779C9"/>
    <w:pPr>
      <w:widowControl w:val="0"/>
      <w:suppressAutoHyphens/>
      <w:snapToGrid w:val="0"/>
      <w:jc w:val="center"/>
    </w:pPr>
    <w:rPr>
      <w:rFonts w:ascii="Arial" w:hAnsi="Arial"/>
      <w:b/>
      <w:color w:val="000080"/>
      <w:sz w:val="28"/>
      <w:lang w:eastAsia="ar-SA"/>
    </w:rPr>
  </w:style>
  <w:style w:type="paragraph" w:styleId="ae">
    <w:name w:val="Body Text Indent"/>
    <w:basedOn w:val="a"/>
    <w:link w:val="af"/>
    <w:uiPriority w:val="99"/>
    <w:semiHidden/>
    <w:unhideWhenUsed/>
    <w:rsid w:val="00A779C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779C9"/>
  </w:style>
  <w:style w:type="paragraph" w:customStyle="1" w:styleId="220">
    <w:name w:val="Основной текст с отступом 22"/>
    <w:basedOn w:val="a"/>
    <w:rsid w:val="00A779C9"/>
    <w:pPr>
      <w:ind w:firstLine="708"/>
      <w:jc w:val="both"/>
    </w:pPr>
    <w:rPr>
      <w:sz w:val="24"/>
      <w:lang w:eastAsia="ar-SA"/>
    </w:rPr>
  </w:style>
  <w:style w:type="character" w:customStyle="1" w:styleId="20">
    <w:name w:val="Основной шрифт абзаца2"/>
    <w:rsid w:val="002305DD"/>
  </w:style>
  <w:style w:type="paragraph" w:customStyle="1" w:styleId="ConsNonformat">
    <w:name w:val="ConsNonformat"/>
    <w:rsid w:val="002305DD"/>
    <w:pPr>
      <w:widowControl w:val="0"/>
      <w:suppressAutoHyphens/>
      <w:snapToGrid w:val="0"/>
    </w:pPr>
    <w:rPr>
      <w:rFonts w:ascii="Courier New" w:eastAsia="Arial" w:hAnsi="Courier New"/>
      <w:lang w:eastAsia="ar-SA"/>
    </w:rPr>
  </w:style>
  <w:style w:type="table" w:styleId="af0">
    <w:name w:val="Table Grid"/>
    <w:basedOn w:val="a1"/>
    <w:uiPriority w:val="59"/>
    <w:rsid w:val="00504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uiPriority w:val="99"/>
    <w:semiHidden/>
    <w:unhideWhenUsed/>
    <w:rsid w:val="00E307D7"/>
    <w:rPr>
      <w:color w:val="800080"/>
      <w:u w:val="single"/>
    </w:rPr>
  </w:style>
  <w:style w:type="paragraph" w:customStyle="1" w:styleId="af2">
    <w:name w:val="Прижатый влево"/>
    <w:basedOn w:val="a"/>
    <w:next w:val="a"/>
    <w:rsid w:val="005408F3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10">
    <w:name w:val="Основной шрифт абзаца1"/>
    <w:rsid w:val="00935E3C"/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935E3C"/>
    <w:pPr>
      <w:spacing w:after="160" w:line="240" w:lineRule="exact"/>
    </w:pPr>
    <w:rPr>
      <w:rFonts w:eastAsia="Calibri"/>
      <w:lang w:eastAsia="zh-CN"/>
    </w:rPr>
  </w:style>
  <w:style w:type="character" w:customStyle="1" w:styleId="af4">
    <w:name w:val="Гипертекстовая ссылка"/>
    <w:rsid w:val="003D39BE"/>
    <w:rPr>
      <w:b/>
      <w:bCs/>
      <w:color w:val="008000"/>
    </w:rPr>
  </w:style>
  <w:style w:type="paragraph" w:styleId="af5">
    <w:name w:val="Normal (Web)"/>
    <w:basedOn w:val="a"/>
    <w:rsid w:val="003B44EC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Знак Знак2 Знак Знак"/>
    <w:basedOn w:val="a"/>
    <w:semiHidden/>
    <w:rsid w:val="003B44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basedOn w:val="a"/>
    <w:rsid w:val="00B805F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92E74"/>
  </w:style>
  <w:style w:type="paragraph" w:styleId="af6">
    <w:name w:val="List Paragraph"/>
    <w:basedOn w:val="a"/>
    <w:uiPriority w:val="34"/>
    <w:qFormat/>
    <w:rsid w:val="005503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80.253.4.46/document?id=12038291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t_1\AppData\Roaming\Microsoft\&#1064;&#1072;&#1073;&#1083;&#1086;&#1085;&#1099;\&#1055;&#1054;&#1057;&#1058;&#1040;&#1053;&#1054;&#1042;&#1051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9E654-E2D7-4948-A155-F95B6480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49</TotalTime>
  <Pages>25</Pages>
  <Words>9057</Words>
  <Characters>51626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 Златоуст Челябинской области</vt:lpstr>
    </vt:vector>
  </TitlesOfParts>
  <Company>адм</Company>
  <LinksUpToDate>false</LinksUpToDate>
  <CharactersWithSpaces>60562</CharactersWithSpaces>
  <SharedDoc>false</SharedDoc>
  <HLinks>
    <vt:vector size="6" baseType="variant">
      <vt:variant>
        <vt:i4>983131</vt:i4>
      </vt:variant>
      <vt:variant>
        <vt:i4>0</vt:i4>
      </vt:variant>
      <vt:variant>
        <vt:i4>0</vt:i4>
      </vt:variant>
      <vt:variant>
        <vt:i4>5</vt:i4>
      </vt:variant>
      <vt:variant>
        <vt:lpwstr>http://80.253.4.46/document?id=12038291&amp;sub=0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Златоуст Челябинской области</dc:title>
  <dc:subject/>
  <dc:creator>prot_2</dc:creator>
  <cp:keywords/>
  <cp:lastModifiedBy>prot_4</cp:lastModifiedBy>
  <cp:revision>11</cp:revision>
  <cp:lastPrinted>2015-12-25T08:56:00Z</cp:lastPrinted>
  <dcterms:created xsi:type="dcterms:W3CDTF">2015-12-22T03:33:00Z</dcterms:created>
  <dcterms:modified xsi:type="dcterms:W3CDTF">2015-12-25T09:21:00Z</dcterms:modified>
</cp:coreProperties>
</file>